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6375" w14:textId="77777777" w:rsidR="00445E4C" w:rsidRPr="00FC5C94" w:rsidRDefault="00445E4C" w:rsidP="00445E4C">
      <w:pPr>
        <w:spacing w:line="360" w:lineRule="auto"/>
        <w:jc w:val="center"/>
        <w:rPr>
          <w:bCs/>
          <w:color w:val="000000" w:themeColor="text1"/>
        </w:rPr>
      </w:pPr>
      <w:bookmarkStart w:id="0" w:name="_Toc82520426"/>
      <w:bookmarkStart w:id="1" w:name="OLE_LINK1"/>
      <w:bookmarkStart w:id="2" w:name="OLE_LINK2"/>
      <w:r w:rsidRPr="00FC5C94">
        <w:rPr>
          <w:bCs/>
          <w:color w:val="000000" w:themeColor="text1"/>
        </w:rPr>
        <w:t>Aus dem Institut für Vermittlungskompetenz in den Sportarten</w:t>
      </w:r>
    </w:p>
    <w:p w14:paraId="132C25B8" w14:textId="77777777" w:rsidR="00445E4C" w:rsidRPr="00FC5C94" w:rsidRDefault="00445E4C" w:rsidP="00445E4C">
      <w:pPr>
        <w:spacing w:line="360" w:lineRule="auto"/>
        <w:jc w:val="center"/>
        <w:rPr>
          <w:bCs/>
          <w:color w:val="000000" w:themeColor="text1"/>
        </w:rPr>
      </w:pPr>
      <w:r w:rsidRPr="00FC5C94">
        <w:rPr>
          <w:bCs/>
          <w:color w:val="000000" w:themeColor="text1"/>
        </w:rPr>
        <w:t>Abteilung Didaktik und Methodik der Sportarten</w:t>
      </w:r>
    </w:p>
    <w:p w14:paraId="1FAFCFC0" w14:textId="77777777" w:rsidR="00445E4C" w:rsidRPr="00FC5C94" w:rsidRDefault="00445E4C" w:rsidP="00445E4C">
      <w:pPr>
        <w:spacing w:line="360" w:lineRule="auto"/>
        <w:jc w:val="center"/>
        <w:rPr>
          <w:bCs/>
          <w:color w:val="000000" w:themeColor="text1"/>
        </w:rPr>
      </w:pPr>
      <w:r w:rsidRPr="00FC5C94">
        <w:rPr>
          <w:bCs/>
          <w:color w:val="000000" w:themeColor="text1"/>
        </w:rPr>
        <w:t>der Deutschen Sporthochschule Köln</w:t>
      </w:r>
    </w:p>
    <w:p w14:paraId="36C1AC4D" w14:textId="77777777" w:rsidR="00445E4C" w:rsidRPr="00445E4C" w:rsidRDefault="00445E4C" w:rsidP="00445E4C">
      <w:pPr>
        <w:spacing w:line="360" w:lineRule="auto"/>
        <w:jc w:val="center"/>
        <w:rPr>
          <w:bCs/>
          <w:color w:val="000000" w:themeColor="text1"/>
          <w:lang w:val="en-US"/>
        </w:rPr>
      </w:pPr>
      <w:r w:rsidRPr="00FC5C94">
        <w:rPr>
          <w:bCs/>
          <w:color w:val="000000" w:themeColor="text1"/>
        </w:rPr>
        <w:t xml:space="preserve">Institutsleiter: Jun.-Prof. </w:t>
      </w:r>
      <w:r w:rsidRPr="00445E4C">
        <w:rPr>
          <w:bCs/>
          <w:color w:val="000000" w:themeColor="text1"/>
          <w:lang w:val="en-US"/>
        </w:rPr>
        <w:t>Dr. Tobias Vogt</w:t>
      </w:r>
    </w:p>
    <w:p w14:paraId="3EFBDE9D" w14:textId="77777777" w:rsidR="00445E4C" w:rsidRPr="00445E4C" w:rsidRDefault="00445E4C" w:rsidP="00445E4C">
      <w:pPr>
        <w:spacing w:line="360" w:lineRule="auto"/>
        <w:jc w:val="center"/>
        <w:rPr>
          <w:b/>
          <w:color w:val="000000" w:themeColor="text1"/>
          <w:lang w:val="en-US"/>
        </w:rPr>
      </w:pPr>
    </w:p>
    <w:p w14:paraId="5F98024D" w14:textId="77777777" w:rsidR="00445E4C" w:rsidRPr="00445E4C" w:rsidRDefault="00445E4C" w:rsidP="00445E4C">
      <w:pPr>
        <w:spacing w:line="360" w:lineRule="auto"/>
        <w:jc w:val="center"/>
        <w:rPr>
          <w:b/>
          <w:color w:val="000000" w:themeColor="text1"/>
          <w:lang w:val="en-US"/>
        </w:rPr>
      </w:pPr>
    </w:p>
    <w:p w14:paraId="659D38EF" w14:textId="77777777" w:rsidR="00445E4C" w:rsidRPr="00445E4C" w:rsidRDefault="00445E4C" w:rsidP="00445E4C">
      <w:pPr>
        <w:spacing w:line="360" w:lineRule="auto"/>
        <w:jc w:val="center"/>
        <w:rPr>
          <w:b/>
          <w:color w:val="000000" w:themeColor="text1"/>
          <w:lang w:val="en-US"/>
        </w:rPr>
      </w:pPr>
    </w:p>
    <w:p w14:paraId="5B9E176B" w14:textId="77777777" w:rsidR="00445E4C" w:rsidRPr="00445E4C" w:rsidRDefault="00445E4C" w:rsidP="00445E4C">
      <w:pPr>
        <w:spacing w:line="480" w:lineRule="auto"/>
        <w:jc w:val="center"/>
        <w:rPr>
          <w:rFonts w:asciiTheme="minorHAnsi" w:hAnsiTheme="minorHAnsi" w:cstheme="minorHAnsi"/>
          <w:b/>
          <w:bCs/>
          <w:sz w:val="32"/>
          <w:szCs w:val="32"/>
          <w:lang w:val="en-US"/>
        </w:rPr>
      </w:pPr>
      <w:r w:rsidRPr="00445E4C">
        <w:rPr>
          <w:rFonts w:asciiTheme="minorHAnsi" w:hAnsiTheme="minorHAnsi" w:cstheme="minorHAnsi"/>
          <w:b/>
          <w:bCs/>
          <w:sz w:val="32"/>
          <w:szCs w:val="32"/>
          <w:lang w:val="en-US"/>
        </w:rPr>
        <w:t xml:space="preserve">Big Points </w:t>
      </w:r>
      <w:proofErr w:type="spellStart"/>
      <w:r w:rsidRPr="00445E4C">
        <w:rPr>
          <w:rFonts w:asciiTheme="minorHAnsi" w:hAnsiTheme="minorHAnsi" w:cstheme="minorHAnsi"/>
          <w:b/>
          <w:bCs/>
          <w:sz w:val="32"/>
          <w:szCs w:val="32"/>
          <w:lang w:val="en-US"/>
        </w:rPr>
        <w:t>im</w:t>
      </w:r>
      <w:proofErr w:type="spellEnd"/>
      <w:r w:rsidRPr="00445E4C">
        <w:rPr>
          <w:rFonts w:asciiTheme="minorHAnsi" w:hAnsiTheme="minorHAnsi" w:cstheme="minorHAnsi"/>
          <w:b/>
          <w:bCs/>
          <w:sz w:val="32"/>
          <w:szCs w:val="32"/>
          <w:lang w:val="en-US"/>
        </w:rPr>
        <w:t xml:space="preserve"> Tennis?</w:t>
      </w:r>
    </w:p>
    <w:p w14:paraId="5AF5419B" w14:textId="21F93061" w:rsidR="00445E4C" w:rsidRPr="001E6643" w:rsidRDefault="00445E4C" w:rsidP="00445E4C">
      <w:pPr>
        <w:spacing w:line="480" w:lineRule="auto"/>
        <w:jc w:val="center"/>
        <w:rPr>
          <w:rFonts w:asciiTheme="minorHAnsi" w:hAnsiTheme="minorHAnsi" w:cstheme="minorHAnsi"/>
          <w:b/>
          <w:bCs/>
          <w:sz w:val="32"/>
          <w:szCs w:val="32"/>
        </w:rPr>
      </w:pPr>
      <w:r w:rsidRPr="001E6643">
        <w:rPr>
          <w:rFonts w:asciiTheme="minorHAnsi" w:hAnsiTheme="minorHAnsi" w:cstheme="minorHAnsi"/>
          <w:b/>
          <w:bCs/>
          <w:sz w:val="32"/>
          <w:szCs w:val="32"/>
        </w:rPr>
        <w:t>Zur spielsituativen Handlungsvermittlung für die Tennisausbildung</w:t>
      </w:r>
      <w:r w:rsidR="00B0378E">
        <w:rPr>
          <w:rFonts w:asciiTheme="minorHAnsi" w:hAnsiTheme="minorHAnsi" w:cstheme="minorHAnsi"/>
          <w:b/>
          <w:bCs/>
          <w:sz w:val="32"/>
          <w:szCs w:val="32"/>
        </w:rPr>
        <w:t>:</w:t>
      </w:r>
    </w:p>
    <w:p w14:paraId="0DE2BA11" w14:textId="77777777" w:rsidR="00445E4C" w:rsidRPr="001E6643" w:rsidRDefault="00445E4C" w:rsidP="00445E4C">
      <w:pPr>
        <w:spacing w:line="480" w:lineRule="auto"/>
        <w:jc w:val="center"/>
        <w:rPr>
          <w:rFonts w:asciiTheme="minorHAnsi" w:hAnsiTheme="minorHAnsi" w:cstheme="minorHAnsi"/>
          <w:b/>
          <w:bCs/>
          <w:sz w:val="32"/>
          <w:szCs w:val="32"/>
        </w:rPr>
      </w:pPr>
      <w:r>
        <w:rPr>
          <w:rFonts w:asciiTheme="minorHAnsi" w:hAnsiTheme="minorHAnsi" w:cstheme="minorHAnsi"/>
          <w:b/>
          <w:bCs/>
          <w:sz w:val="32"/>
          <w:szCs w:val="32"/>
        </w:rPr>
        <w:t>Erkenntnisse aus der Weltklasse</w:t>
      </w:r>
    </w:p>
    <w:p w14:paraId="4E08E116" w14:textId="77777777" w:rsidR="00445E4C" w:rsidRPr="00EB00A6" w:rsidRDefault="00445E4C" w:rsidP="00445E4C">
      <w:pPr>
        <w:spacing w:line="360" w:lineRule="auto"/>
        <w:jc w:val="center"/>
        <w:rPr>
          <w:b/>
          <w:color w:val="000000" w:themeColor="text1"/>
        </w:rPr>
      </w:pPr>
    </w:p>
    <w:p w14:paraId="45AFEAB3" w14:textId="77777777" w:rsidR="00445E4C" w:rsidRDefault="00445E4C" w:rsidP="00445E4C">
      <w:pPr>
        <w:spacing w:line="360" w:lineRule="auto"/>
        <w:jc w:val="center"/>
        <w:rPr>
          <w:rFonts w:cs="Calibri"/>
          <w:b/>
        </w:rPr>
      </w:pPr>
    </w:p>
    <w:p w14:paraId="08CBA97A" w14:textId="77777777" w:rsidR="00445E4C" w:rsidRPr="00502C96" w:rsidRDefault="00445E4C" w:rsidP="00445E4C">
      <w:pPr>
        <w:spacing w:line="360" w:lineRule="auto"/>
        <w:jc w:val="center"/>
        <w:rPr>
          <w:rFonts w:cs="Calibri"/>
          <w:b/>
        </w:rPr>
      </w:pPr>
    </w:p>
    <w:p w14:paraId="083155A3" w14:textId="34DF1B51" w:rsidR="00445E4C" w:rsidRPr="00502C96" w:rsidRDefault="005D00E4" w:rsidP="00445E4C">
      <w:pPr>
        <w:spacing w:line="360" w:lineRule="auto"/>
        <w:jc w:val="center"/>
        <w:rPr>
          <w:rFonts w:cs="Calibri"/>
        </w:rPr>
      </w:pPr>
      <w:r>
        <w:rPr>
          <w:rFonts w:cs="Calibri"/>
        </w:rPr>
        <w:t>Von</w:t>
      </w:r>
      <w:r w:rsidR="00445E4C" w:rsidRPr="00502C96">
        <w:rPr>
          <w:rFonts w:cs="Calibri"/>
        </w:rPr>
        <w:t xml:space="preserve"> der Deutschen Sporthochschule Köln</w:t>
      </w:r>
    </w:p>
    <w:p w14:paraId="67AEF70C" w14:textId="77777777" w:rsidR="00445E4C" w:rsidRDefault="00445E4C" w:rsidP="00445E4C">
      <w:pPr>
        <w:spacing w:line="360" w:lineRule="auto"/>
        <w:jc w:val="center"/>
        <w:rPr>
          <w:rFonts w:cs="Calibri"/>
        </w:rPr>
      </w:pPr>
      <w:r w:rsidRPr="00502C96">
        <w:rPr>
          <w:rFonts w:cs="Calibri"/>
        </w:rPr>
        <w:t>zur Erlangung des akademischen Grades</w:t>
      </w:r>
    </w:p>
    <w:p w14:paraId="3E488756" w14:textId="77777777" w:rsidR="00445E4C" w:rsidRPr="00502C96" w:rsidRDefault="00445E4C" w:rsidP="00445E4C">
      <w:pPr>
        <w:spacing w:line="360" w:lineRule="auto"/>
        <w:jc w:val="center"/>
        <w:rPr>
          <w:rFonts w:cs="Calibri"/>
        </w:rPr>
      </w:pPr>
    </w:p>
    <w:p w14:paraId="7F7CD15E" w14:textId="77777777" w:rsidR="00445E4C" w:rsidRPr="00502C96" w:rsidRDefault="00445E4C" w:rsidP="00445E4C">
      <w:pPr>
        <w:spacing w:line="360" w:lineRule="auto"/>
        <w:jc w:val="center"/>
        <w:rPr>
          <w:rFonts w:cs="Calibri"/>
          <w:b/>
          <w:bCs/>
        </w:rPr>
      </w:pPr>
      <w:r w:rsidRPr="00502C96">
        <w:rPr>
          <w:rFonts w:cs="Calibri"/>
          <w:b/>
          <w:bCs/>
        </w:rPr>
        <w:t>Doktor der Sportwissenschaft</w:t>
      </w:r>
    </w:p>
    <w:p w14:paraId="72790F43" w14:textId="77777777" w:rsidR="00445E4C" w:rsidRDefault="00445E4C" w:rsidP="00445E4C">
      <w:pPr>
        <w:spacing w:line="360" w:lineRule="auto"/>
        <w:jc w:val="center"/>
        <w:rPr>
          <w:rFonts w:cs="Calibri"/>
          <w:b/>
          <w:bCs/>
        </w:rPr>
      </w:pPr>
      <w:r w:rsidRPr="00502C96">
        <w:rPr>
          <w:rFonts w:cs="Calibri"/>
          <w:b/>
          <w:bCs/>
        </w:rPr>
        <w:t xml:space="preserve">(Dr. </w:t>
      </w:r>
      <w:proofErr w:type="spellStart"/>
      <w:r w:rsidRPr="00502C96">
        <w:rPr>
          <w:rFonts w:cs="Calibri"/>
          <w:b/>
          <w:bCs/>
        </w:rPr>
        <w:t>Sportwiss</w:t>
      </w:r>
      <w:proofErr w:type="spellEnd"/>
      <w:r w:rsidRPr="00502C96">
        <w:rPr>
          <w:rFonts w:cs="Calibri"/>
          <w:b/>
          <w:bCs/>
        </w:rPr>
        <w:t>.)</w:t>
      </w:r>
    </w:p>
    <w:p w14:paraId="294B70F5" w14:textId="77777777" w:rsidR="00445E4C" w:rsidRPr="00502C96" w:rsidRDefault="00445E4C" w:rsidP="00445E4C">
      <w:pPr>
        <w:spacing w:line="360" w:lineRule="auto"/>
        <w:jc w:val="center"/>
        <w:rPr>
          <w:rFonts w:cs="Calibri"/>
          <w:b/>
          <w:bCs/>
        </w:rPr>
      </w:pPr>
    </w:p>
    <w:p w14:paraId="4E3924F8" w14:textId="0B8D3DA7" w:rsidR="00445E4C" w:rsidRDefault="005D00E4" w:rsidP="00445E4C">
      <w:pPr>
        <w:spacing w:line="360" w:lineRule="auto"/>
        <w:jc w:val="center"/>
        <w:rPr>
          <w:rFonts w:cs="Calibri"/>
        </w:rPr>
      </w:pPr>
      <w:r>
        <w:rPr>
          <w:rFonts w:cs="Calibri"/>
        </w:rPr>
        <w:t>angenommene</w:t>
      </w:r>
      <w:r w:rsidR="00445E4C" w:rsidRPr="00502C96">
        <w:rPr>
          <w:rFonts w:cs="Calibri"/>
        </w:rPr>
        <w:t xml:space="preserve"> kumulative Dissertation</w:t>
      </w:r>
    </w:p>
    <w:p w14:paraId="014C2041" w14:textId="77777777" w:rsidR="00445E4C" w:rsidRDefault="00445E4C" w:rsidP="00445E4C">
      <w:pPr>
        <w:spacing w:line="360" w:lineRule="auto"/>
        <w:jc w:val="center"/>
        <w:rPr>
          <w:rFonts w:cs="Calibri"/>
        </w:rPr>
      </w:pPr>
    </w:p>
    <w:p w14:paraId="607E0F24" w14:textId="77777777" w:rsidR="00445E4C" w:rsidRDefault="00445E4C" w:rsidP="00445E4C">
      <w:pPr>
        <w:spacing w:line="360" w:lineRule="auto"/>
        <w:jc w:val="center"/>
        <w:rPr>
          <w:rFonts w:cs="Calibri"/>
        </w:rPr>
      </w:pPr>
    </w:p>
    <w:p w14:paraId="5F17B464" w14:textId="77777777" w:rsidR="00445E4C" w:rsidRDefault="00445E4C" w:rsidP="00445E4C">
      <w:pPr>
        <w:spacing w:line="276" w:lineRule="auto"/>
        <w:jc w:val="center"/>
        <w:rPr>
          <w:rFonts w:cs="Calibri"/>
        </w:rPr>
      </w:pPr>
    </w:p>
    <w:p w14:paraId="2B703D3E" w14:textId="77777777" w:rsidR="00445E4C" w:rsidRPr="00502C96" w:rsidRDefault="00445E4C" w:rsidP="00445E4C">
      <w:pPr>
        <w:spacing w:line="360" w:lineRule="auto"/>
        <w:jc w:val="center"/>
        <w:rPr>
          <w:rFonts w:cs="Calibri"/>
        </w:rPr>
      </w:pPr>
      <w:r>
        <w:rPr>
          <w:rFonts w:cs="Calibri"/>
        </w:rPr>
        <w:t>vorgelegt von</w:t>
      </w:r>
    </w:p>
    <w:p w14:paraId="0BEA2FFE" w14:textId="77777777" w:rsidR="00445E4C" w:rsidRPr="00445E4C" w:rsidRDefault="00445E4C" w:rsidP="00445E4C">
      <w:pPr>
        <w:spacing w:line="360" w:lineRule="auto"/>
        <w:jc w:val="center"/>
        <w:rPr>
          <w:rFonts w:cs="Calibri"/>
          <w:b/>
          <w:bCs/>
          <w:sz w:val="32"/>
          <w:szCs w:val="32"/>
        </w:rPr>
      </w:pPr>
      <w:r w:rsidRPr="00445E4C">
        <w:rPr>
          <w:rFonts w:cs="Calibri"/>
          <w:b/>
          <w:bCs/>
          <w:sz w:val="32"/>
          <w:szCs w:val="32"/>
        </w:rPr>
        <w:t xml:space="preserve">Dominik Meffert </w:t>
      </w:r>
    </w:p>
    <w:p w14:paraId="323FED27" w14:textId="77777777" w:rsidR="00445E4C" w:rsidRPr="00445E4C" w:rsidRDefault="00445E4C" w:rsidP="00445E4C">
      <w:pPr>
        <w:spacing w:line="360" w:lineRule="auto"/>
        <w:jc w:val="center"/>
        <w:rPr>
          <w:rFonts w:cs="Calibri"/>
        </w:rPr>
      </w:pPr>
      <w:r w:rsidRPr="00445E4C">
        <w:rPr>
          <w:rFonts w:cs="Calibri"/>
        </w:rPr>
        <w:t>aus Mayen</w:t>
      </w:r>
    </w:p>
    <w:p w14:paraId="5979CEC1" w14:textId="77777777" w:rsidR="00445E4C" w:rsidRPr="00445E4C" w:rsidRDefault="00445E4C" w:rsidP="00445E4C">
      <w:pPr>
        <w:spacing w:line="276" w:lineRule="auto"/>
        <w:jc w:val="center"/>
        <w:rPr>
          <w:rFonts w:cs="Calibri"/>
        </w:rPr>
      </w:pPr>
    </w:p>
    <w:p w14:paraId="30FD96EF" w14:textId="77777777" w:rsidR="00445E4C" w:rsidRPr="00445E4C" w:rsidRDefault="00445E4C" w:rsidP="00445E4C">
      <w:pPr>
        <w:spacing w:line="276" w:lineRule="auto"/>
        <w:jc w:val="center"/>
        <w:rPr>
          <w:rFonts w:cs="Calibri"/>
        </w:rPr>
      </w:pPr>
    </w:p>
    <w:p w14:paraId="0B9419FB" w14:textId="77777777" w:rsidR="00445E4C" w:rsidRPr="00445E4C" w:rsidRDefault="00445E4C" w:rsidP="00445E4C">
      <w:pPr>
        <w:spacing w:line="276" w:lineRule="auto"/>
        <w:jc w:val="center"/>
        <w:rPr>
          <w:rFonts w:cs="Calibri"/>
        </w:rPr>
      </w:pPr>
    </w:p>
    <w:p w14:paraId="4BB56CC7" w14:textId="77777777" w:rsidR="00445E4C" w:rsidRPr="00445E4C" w:rsidRDefault="00445E4C" w:rsidP="00445E4C">
      <w:pPr>
        <w:spacing w:line="360" w:lineRule="auto"/>
        <w:jc w:val="center"/>
        <w:rPr>
          <w:rFonts w:cs="Calibri"/>
        </w:rPr>
      </w:pPr>
      <w:r w:rsidRPr="00445E4C">
        <w:rPr>
          <w:rFonts w:cs="Calibri"/>
        </w:rPr>
        <w:t>Köln, 2022</w:t>
      </w:r>
    </w:p>
    <w:p w14:paraId="0F401E28" w14:textId="77777777" w:rsidR="00445E4C" w:rsidRDefault="00445E4C" w:rsidP="00F96A2D">
      <w:pPr>
        <w:spacing w:line="480" w:lineRule="auto"/>
        <w:rPr>
          <w:rFonts w:asciiTheme="minorHAnsi" w:hAnsiTheme="minorHAnsi" w:cstheme="minorHAnsi"/>
        </w:rPr>
      </w:pPr>
    </w:p>
    <w:p w14:paraId="51FC16CA" w14:textId="38C240E3" w:rsidR="00F96A2D" w:rsidRPr="00211DA9" w:rsidRDefault="00F96A2D" w:rsidP="00F96A2D">
      <w:pPr>
        <w:spacing w:line="480" w:lineRule="auto"/>
        <w:rPr>
          <w:rFonts w:asciiTheme="minorHAnsi" w:hAnsiTheme="minorHAnsi" w:cstheme="minorHAnsi"/>
        </w:rPr>
      </w:pPr>
      <w:r w:rsidRPr="00211DA9">
        <w:rPr>
          <w:rFonts w:asciiTheme="minorHAnsi" w:hAnsiTheme="minorHAnsi" w:cstheme="minorHAnsi"/>
        </w:rPr>
        <w:lastRenderedPageBreak/>
        <w:t xml:space="preserve">Erster Gutachter: </w:t>
      </w:r>
      <w:r w:rsidRPr="00211DA9">
        <w:rPr>
          <w:rFonts w:asciiTheme="minorHAnsi" w:hAnsiTheme="minorHAnsi" w:cstheme="minorHAnsi"/>
        </w:rPr>
        <w:tab/>
      </w:r>
      <w:r w:rsidRPr="00211DA9">
        <w:rPr>
          <w:rFonts w:asciiTheme="minorHAnsi" w:hAnsiTheme="minorHAnsi" w:cstheme="minorHAnsi"/>
        </w:rPr>
        <w:tab/>
      </w:r>
      <w:r w:rsidRPr="00211DA9">
        <w:rPr>
          <w:rFonts w:asciiTheme="minorHAnsi" w:hAnsiTheme="minorHAnsi" w:cstheme="minorHAnsi"/>
        </w:rPr>
        <w:tab/>
      </w:r>
      <w:r w:rsidRPr="00211DA9">
        <w:rPr>
          <w:rFonts w:asciiTheme="minorHAnsi" w:hAnsiTheme="minorHAnsi" w:cstheme="minorHAnsi"/>
        </w:rPr>
        <w:tab/>
      </w:r>
      <w:r w:rsidR="003F6B8E">
        <w:rPr>
          <w:rFonts w:asciiTheme="minorHAnsi" w:hAnsiTheme="minorHAnsi" w:cstheme="minorHAnsi"/>
        </w:rPr>
        <w:tab/>
        <w:t>Jun.-Prof. Dr. Tobias Vogt</w:t>
      </w:r>
    </w:p>
    <w:p w14:paraId="4F0320F8" w14:textId="7D23D0C9" w:rsidR="00F96A2D" w:rsidRPr="00211DA9" w:rsidRDefault="00F96A2D" w:rsidP="00F96A2D">
      <w:pPr>
        <w:spacing w:line="480" w:lineRule="auto"/>
        <w:rPr>
          <w:rFonts w:asciiTheme="minorHAnsi" w:hAnsiTheme="minorHAnsi" w:cstheme="minorHAnsi"/>
        </w:rPr>
      </w:pPr>
      <w:r w:rsidRPr="00211DA9">
        <w:rPr>
          <w:rFonts w:asciiTheme="minorHAnsi" w:hAnsiTheme="minorHAnsi" w:cstheme="minorHAnsi"/>
        </w:rPr>
        <w:t xml:space="preserve">Zweiter Gutachter: </w:t>
      </w:r>
      <w:r w:rsidRPr="00211DA9">
        <w:rPr>
          <w:rFonts w:asciiTheme="minorHAnsi" w:hAnsiTheme="minorHAnsi" w:cstheme="minorHAnsi"/>
        </w:rPr>
        <w:tab/>
      </w:r>
      <w:r w:rsidRPr="00211DA9">
        <w:rPr>
          <w:rFonts w:asciiTheme="minorHAnsi" w:hAnsiTheme="minorHAnsi" w:cstheme="minorHAnsi"/>
        </w:rPr>
        <w:tab/>
      </w:r>
      <w:r w:rsidRPr="00211DA9">
        <w:rPr>
          <w:rFonts w:asciiTheme="minorHAnsi" w:hAnsiTheme="minorHAnsi" w:cstheme="minorHAnsi"/>
        </w:rPr>
        <w:tab/>
      </w:r>
      <w:r w:rsidR="007C7F29">
        <w:rPr>
          <w:rFonts w:asciiTheme="minorHAnsi" w:hAnsiTheme="minorHAnsi" w:cstheme="minorHAnsi"/>
        </w:rPr>
        <w:tab/>
      </w:r>
      <w:r w:rsidR="005D00E4">
        <w:rPr>
          <w:rFonts w:asciiTheme="minorHAnsi" w:hAnsiTheme="minorHAnsi" w:cstheme="minorHAnsi"/>
        </w:rPr>
        <w:tab/>
      </w:r>
      <w:r w:rsidR="007C7F29">
        <w:rPr>
          <w:rFonts w:asciiTheme="minorHAnsi" w:hAnsiTheme="minorHAnsi" w:cstheme="minorHAnsi"/>
        </w:rPr>
        <w:t>Prof. Dr. Dr. Philipp Zimmer</w:t>
      </w:r>
    </w:p>
    <w:p w14:paraId="46149EEA" w14:textId="7F5DB625" w:rsidR="00F96A2D" w:rsidRPr="00211DA9" w:rsidRDefault="00F96A2D" w:rsidP="00F96A2D">
      <w:pPr>
        <w:spacing w:line="480" w:lineRule="auto"/>
        <w:rPr>
          <w:rFonts w:asciiTheme="minorHAnsi" w:hAnsiTheme="minorHAnsi" w:cstheme="minorHAnsi"/>
        </w:rPr>
      </w:pPr>
      <w:r w:rsidRPr="00211DA9">
        <w:rPr>
          <w:rFonts w:asciiTheme="minorHAnsi" w:hAnsiTheme="minorHAnsi" w:cstheme="minorHAnsi"/>
        </w:rPr>
        <w:t xml:space="preserve">Vorsitzende/r des Promotionsausschusses: </w:t>
      </w:r>
      <w:r w:rsidR="00482344">
        <w:rPr>
          <w:rFonts w:asciiTheme="minorHAnsi" w:hAnsiTheme="minorHAnsi" w:cstheme="minorHAnsi"/>
        </w:rPr>
        <w:tab/>
      </w:r>
      <w:r w:rsidRPr="00211DA9">
        <w:rPr>
          <w:rFonts w:asciiTheme="minorHAnsi" w:hAnsiTheme="minorHAnsi" w:cstheme="minorHAnsi"/>
        </w:rPr>
        <w:tab/>
      </w:r>
      <w:r w:rsidR="003F6B8E">
        <w:rPr>
          <w:rFonts w:asciiTheme="minorHAnsi" w:hAnsiTheme="minorHAnsi" w:cstheme="minorHAnsi"/>
        </w:rPr>
        <w:t xml:space="preserve">Univ.- Prof. Dr. Mario </w:t>
      </w:r>
      <w:proofErr w:type="spellStart"/>
      <w:r w:rsidR="003F6B8E">
        <w:rPr>
          <w:rFonts w:asciiTheme="minorHAnsi" w:hAnsiTheme="minorHAnsi" w:cstheme="minorHAnsi"/>
        </w:rPr>
        <w:t>Thevis</w:t>
      </w:r>
      <w:proofErr w:type="spellEnd"/>
    </w:p>
    <w:p w14:paraId="2021422A" w14:textId="4D492EEF" w:rsidR="00F96A2D" w:rsidRPr="00211DA9" w:rsidRDefault="00F96A2D" w:rsidP="00F96A2D">
      <w:pPr>
        <w:spacing w:line="480" w:lineRule="auto"/>
        <w:rPr>
          <w:rFonts w:asciiTheme="minorHAnsi" w:hAnsiTheme="minorHAnsi" w:cstheme="minorHAnsi"/>
          <w:i/>
        </w:rPr>
      </w:pPr>
      <w:r w:rsidRPr="00211DA9">
        <w:rPr>
          <w:rFonts w:asciiTheme="minorHAnsi" w:hAnsiTheme="minorHAnsi" w:cstheme="minorHAnsi"/>
        </w:rPr>
        <w:t xml:space="preserve">Datum der Disputation: </w:t>
      </w:r>
      <w:r w:rsidRPr="00211DA9">
        <w:rPr>
          <w:rFonts w:asciiTheme="minorHAnsi" w:hAnsiTheme="minorHAnsi" w:cstheme="minorHAnsi"/>
        </w:rPr>
        <w:tab/>
      </w:r>
      <w:r w:rsidRPr="00211DA9">
        <w:rPr>
          <w:rFonts w:asciiTheme="minorHAnsi" w:hAnsiTheme="minorHAnsi" w:cstheme="minorHAnsi"/>
        </w:rPr>
        <w:tab/>
      </w:r>
      <w:r w:rsidRPr="00211DA9">
        <w:rPr>
          <w:rFonts w:asciiTheme="minorHAnsi" w:hAnsiTheme="minorHAnsi" w:cstheme="minorHAnsi"/>
        </w:rPr>
        <w:tab/>
      </w:r>
      <w:r w:rsidRPr="00211DA9">
        <w:rPr>
          <w:rFonts w:asciiTheme="minorHAnsi" w:hAnsiTheme="minorHAnsi" w:cstheme="minorHAnsi"/>
        </w:rPr>
        <w:tab/>
      </w:r>
      <w:r w:rsidR="007C7F29">
        <w:rPr>
          <w:rFonts w:asciiTheme="minorHAnsi" w:hAnsiTheme="minorHAnsi" w:cstheme="minorHAnsi"/>
        </w:rPr>
        <w:t>19.12.2022</w:t>
      </w:r>
    </w:p>
    <w:p w14:paraId="36F3FFDA" w14:textId="77777777" w:rsidR="00F96A2D" w:rsidRPr="00211DA9" w:rsidRDefault="00F96A2D" w:rsidP="00F96A2D">
      <w:pPr>
        <w:spacing w:line="480" w:lineRule="auto"/>
        <w:rPr>
          <w:rFonts w:asciiTheme="minorHAnsi" w:hAnsiTheme="minorHAnsi" w:cstheme="minorHAnsi"/>
        </w:rPr>
      </w:pPr>
    </w:p>
    <w:p w14:paraId="49AB29AF" w14:textId="77777777" w:rsidR="00F96A2D" w:rsidRPr="00211DA9" w:rsidRDefault="00F96A2D" w:rsidP="00F96A2D">
      <w:pPr>
        <w:spacing w:line="480" w:lineRule="auto"/>
        <w:rPr>
          <w:rFonts w:asciiTheme="minorHAnsi" w:hAnsiTheme="minorHAnsi" w:cstheme="minorHAnsi"/>
        </w:rPr>
      </w:pPr>
    </w:p>
    <w:p w14:paraId="466AF019" w14:textId="77777777" w:rsidR="00F96A2D" w:rsidRPr="00211DA9" w:rsidRDefault="00F96A2D" w:rsidP="00F96A2D">
      <w:pPr>
        <w:spacing w:line="480" w:lineRule="auto"/>
        <w:rPr>
          <w:rFonts w:asciiTheme="minorHAnsi" w:hAnsiTheme="minorHAnsi" w:cstheme="minorHAnsi"/>
        </w:rPr>
      </w:pPr>
    </w:p>
    <w:p w14:paraId="0F89BA8A" w14:textId="77777777" w:rsidR="00F96A2D" w:rsidRPr="00211DA9" w:rsidRDefault="00F96A2D" w:rsidP="00F96A2D">
      <w:pPr>
        <w:pStyle w:val="Fuzeile"/>
        <w:tabs>
          <w:tab w:val="clear" w:pos="4536"/>
          <w:tab w:val="clear" w:pos="9072"/>
        </w:tabs>
        <w:spacing w:line="480" w:lineRule="auto"/>
        <w:rPr>
          <w:rFonts w:asciiTheme="minorHAnsi" w:hAnsiTheme="minorHAnsi" w:cstheme="minorHAnsi"/>
        </w:rPr>
      </w:pPr>
      <w:r w:rsidRPr="00211DA9">
        <w:rPr>
          <w:rFonts w:asciiTheme="minorHAnsi" w:hAnsiTheme="minorHAnsi" w:cstheme="minorHAnsi"/>
        </w:rPr>
        <w:t>Eidesstattliche Versicherungen gem. § 7 Abs. 2 Nr. 4 und 5 der Promotionsordnung der Deutschen Sporthochschule Köln, 20.02.2013:</w:t>
      </w:r>
    </w:p>
    <w:p w14:paraId="31C5F03D" w14:textId="77777777" w:rsidR="00F96A2D" w:rsidRPr="00211DA9" w:rsidRDefault="00F96A2D" w:rsidP="00F96A2D">
      <w:pPr>
        <w:pStyle w:val="Fuzeile"/>
        <w:tabs>
          <w:tab w:val="clear" w:pos="4536"/>
          <w:tab w:val="clear" w:pos="9072"/>
        </w:tabs>
        <w:spacing w:line="480" w:lineRule="auto"/>
        <w:rPr>
          <w:rFonts w:asciiTheme="minorHAnsi" w:hAnsiTheme="minorHAnsi" w:cstheme="minorHAnsi"/>
        </w:rPr>
      </w:pPr>
    </w:p>
    <w:p w14:paraId="119E1F2B" w14:textId="77777777" w:rsidR="00F96A2D" w:rsidRPr="00211DA9" w:rsidRDefault="00F96A2D" w:rsidP="00F96A2D">
      <w:pPr>
        <w:pStyle w:val="Fuzeile"/>
        <w:tabs>
          <w:tab w:val="clear" w:pos="4536"/>
          <w:tab w:val="clear" w:pos="9072"/>
        </w:tabs>
        <w:spacing w:line="480" w:lineRule="auto"/>
        <w:rPr>
          <w:rFonts w:asciiTheme="minorHAnsi" w:hAnsiTheme="minorHAnsi" w:cstheme="minorHAnsi"/>
        </w:rPr>
      </w:pPr>
      <w:r w:rsidRPr="00211DA9">
        <w:rPr>
          <w:rFonts w:asciiTheme="minorHAnsi" w:hAnsiTheme="minorHAnsi" w:cstheme="minorHAnsi"/>
        </w:rPr>
        <w:t>Hierdurch versichere ich:</w:t>
      </w:r>
    </w:p>
    <w:p w14:paraId="7A1E6146" w14:textId="77777777" w:rsidR="00F96A2D" w:rsidRPr="00211DA9" w:rsidRDefault="00F96A2D" w:rsidP="00F96A2D">
      <w:pPr>
        <w:pStyle w:val="Fuzeile"/>
        <w:tabs>
          <w:tab w:val="clear" w:pos="4536"/>
          <w:tab w:val="clear" w:pos="9072"/>
        </w:tabs>
        <w:spacing w:line="480" w:lineRule="auto"/>
        <w:rPr>
          <w:rFonts w:asciiTheme="minorHAnsi" w:hAnsiTheme="minorHAnsi" w:cstheme="minorHAnsi"/>
        </w:rPr>
      </w:pPr>
      <w:r w:rsidRPr="00211DA9">
        <w:rPr>
          <w:rFonts w:asciiTheme="minorHAnsi" w:hAnsiTheme="minorHAnsi" w:cstheme="minorHAnsi"/>
        </w:rPr>
        <w:t>Ich habe diese Arbeit selbständig und nur unter Benutzung der angegebenen Quellen und technischen Hilfen angefertigt; sie hat noch keiner anderen Stelle zur Prüfung vorgelegen. Wörtlich übernommene Textstellen, auch Einzelsätze oder Teile davon, sind als Zitate kenntlich gemacht worden.</w:t>
      </w:r>
    </w:p>
    <w:p w14:paraId="7A86C485" w14:textId="77777777" w:rsidR="00F96A2D" w:rsidRPr="00211DA9" w:rsidRDefault="00F96A2D" w:rsidP="00F96A2D">
      <w:pPr>
        <w:pStyle w:val="Fuzeile"/>
        <w:tabs>
          <w:tab w:val="clear" w:pos="4536"/>
          <w:tab w:val="clear" w:pos="9072"/>
        </w:tabs>
        <w:spacing w:line="480" w:lineRule="auto"/>
        <w:rPr>
          <w:rFonts w:asciiTheme="minorHAnsi" w:hAnsiTheme="minorHAnsi" w:cstheme="minorHAnsi"/>
        </w:rPr>
      </w:pPr>
      <w:r w:rsidRPr="00211DA9">
        <w:rPr>
          <w:rFonts w:asciiTheme="minorHAnsi" w:hAnsiTheme="minorHAnsi" w:cstheme="minorHAnsi"/>
        </w:rPr>
        <w:t>Hierdurch erkläre ich, dass ich die „Leitlinien guter wissenschaftlicher Praxis“ der Deutschen Sporthochschule Köln eingehalten habe.</w:t>
      </w:r>
    </w:p>
    <w:p w14:paraId="1F2E1988" w14:textId="77777777" w:rsidR="00F96A2D" w:rsidRDefault="00F96A2D" w:rsidP="00F96A2D">
      <w:pPr>
        <w:pStyle w:val="Fuzeile"/>
        <w:tabs>
          <w:tab w:val="clear" w:pos="4536"/>
          <w:tab w:val="clear" w:pos="9072"/>
        </w:tabs>
        <w:spacing w:line="480" w:lineRule="auto"/>
        <w:rPr>
          <w:rFonts w:asciiTheme="minorHAnsi" w:hAnsiTheme="minorHAnsi" w:cstheme="minorHAnsi"/>
        </w:rPr>
      </w:pPr>
    </w:p>
    <w:p w14:paraId="46962995" w14:textId="77777777" w:rsidR="00F96A2D" w:rsidRPr="00211DA9" w:rsidRDefault="00F96A2D" w:rsidP="00F96A2D">
      <w:pPr>
        <w:pStyle w:val="Fuzeile"/>
        <w:tabs>
          <w:tab w:val="clear" w:pos="4536"/>
          <w:tab w:val="clear" w:pos="9072"/>
        </w:tabs>
        <w:spacing w:line="480" w:lineRule="auto"/>
        <w:rPr>
          <w:rFonts w:asciiTheme="minorHAnsi" w:hAnsiTheme="minorHAnsi" w:cstheme="minorHAnsi"/>
        </w:rPr>
      </w:pPr>
    </w:p>
    <w:p w14:paraId="09C6154B" w14:textId="77777777" w:rsidR="00F96A2D" w:rsidRPr="00211DA9" w:rsidRDefault="00F96A2D" w:rsidP="00F96A2D">
      <w:pPr>
        <w:pStyle w:val="Fuzeile"/>
        <w:tabs>
          <w:tab w:val="clear" w:pos="4536"/>
          <w:tab w:val="clear" w:pos="9072"/>
        </w:tabs>
        <w:spacing w:line="480" w:lineRule="auto"/>
        <w:rPr>
          <w:rFonts w:asciiTheme="minorHAnsi" w:hAnsiTheme="minorHAnsi" w:cstheme="minorHAnsi"/>
        </w:rPr>
      </w:pPr>
      <w:r w:rsidRPr="00211DA9">
        <w:rPr>
          <w:rFonts w:asciiTheme="minorHAnsi" w:hAnsiTheme="minorHAnsi" w:cstheme="minorHAnsi"/>
        </w:rPr>
        <w:t>Datum, Unterschrift</w:t>
      </w:r>
    </w:p>
    <w:p w14:paraId="55B77814" w14:textId="1794C252" w:rsidR="00E36FE6" w:rsidRPr="0081397C" w:rsidRDefault="00D5256B" w:rsidP="00E36FE6">
      <w:pPr>
        <w:rPr>
          <w:rFonts w:asciiTheme="minorHAnsi" w:hAnsiTheme="minorHAnsi" w:cstheme="minorHAnsi"/>
        </w:rPr>
      </w:pPr>
      <w:r>
        <w:rPr>
          <w:rFonts w:asciiTheme="minorHAnsi" w:hAnsiTheme="minorHAnsi" w:cstheme="minorHAnsi"/>
        </w:rPr>
        <w:br w:type="page"/>
      </w:r>
      <w:bookmarkEnd w:id="0"/>
    </w:p>
    <w:p w14:paraId="659C18E2" w14:textId="53E21CEF" w:rsidR="000B72CE" w:rsidRDefault="000B72CE" w:rsidP="000B72CE">
      <w:pPr>
        <w:pStyle w:val="berschrift1"/>
        <w:numPr>
          <w:ilvl w:val="0"/>
          <w:numId w:val="0"/>
        </w:numPr>
        <w:ind w:left="432" w:hanging="432"/>
        <w:rPr>
          <w:rFonts w:asciiTheme="minorHAnsi" w:hAnsiTheme="minorHAnsi" w:cstheme="minorHAnsi"/>
          <w:sz w:val="26"/>
          <w:szCs w:val="26"/>
        </w:rPr>
      </w:pPr>
      <w:bookmarkStart w:id="3" w:name="_Toc82520428"/>
      <w:bookmarkStart w:id="4" w:name="_Toc103691711"/>
      <w:r w:rsidRPr="000B72CE">
        <w:rPr>
          <w:rFonts w:asciiTheme="minorHAnsi" w:hAnsiTheme="minorHAnsi" w:cstheme="minorHAnsi"/>
          <w:sz w:val="26"/>
          <w:szCs w:val="26"/>
        </w:rPr>
        <w:lastRenderedPageBreak/>
        <w:t>Generelle Anmerkungen</w:t>
      </w:r>
      <w:bookmarkEnd w:id="3"/>
      <w:bookmarkEnd w:id="4"/>
    </w:p>
    <w:p w14:paraId="38C2B8F7" w14:textId="77777777" w:rsidR="00A50FBB" w:rsidRPr="00A50FBB" w:rsidRDefault="00A50FBB" w:rsidP="00A50FBB"/>
    <w:p w14:paraId="12C6EDFE" w14:textId="0695DC19" w:rsidR="00A50FBB" w:rsidRPr="00A50FBB" w:rsidRDefault="00A50FBB" w:rsidP="00A50FBB">
      <w:pPr>
        <w:spacing w:line="360" w:lineRule="auto"/>
        <w:jc w:val="both"/>
        <w:rPr>
          <w:rFonts w:ascii="Calibri" w:hAnsi="Calibri" w:cs="Calibri"/>
        </w:rPr>
      </w:pPr>
      <w:r w:rsidRPr="00A50FBB">
        <w:rPr>
          <w:rFonts w:ascii="Calibri" w:hAnsi="Calibri" w:cs="Calibri"/>
        </w:rPr>
        <w:t xml:space="preserve">Die vorliegende kumulative Dissertation beinhaltet eine Zusammenstellung von drei wissenschaftlichen Manuskripten, die jeweils in englischer Sprache verfasst und bei internationalen Fachzeitschriften publiziert sind. Gemäß § </w:t>
      </w:r>
      <w:r w:rsidR="00733464">
        <w:rPr>
          <w:rFonts w:ascii="Calibri" w:hAnsi="Calibri" w:cs="Calibri"/>
        </w:rPr>
        <w:t>6</w:t>
      </w:r>
      <w:r w:rsidRPr="00A50FBB">
        <w:rPr>
          <w:rFonts w:ascii="Calibri" w:hAnsi="Calibri" w:cs="Calibri"/>
        </w:rPr>
        <w:t xml:space="preserve"> Absatz </w:t>
      </w:r>
      <w:r w:rsidR="00733464">
        <w:rPr>
          <w:rFonts w:ascii="Calibri" w:hAnsi="Calibri" w:cs="Calibri"/>
        </w:rPr>
        <w:t>2</w:t>
      </w:r>
      <w:r w:rsidRPr="00A50FBB">
        <w:rPr>
          <w:rFonts w:ascii="Calibri" w:hAnsi="Calibri" w:cs="Calibri"/>
        </w:rPr>
        <w:t xml:space="preserve"> der Promotionsordnung der Deutschen Sporthochschule Köln (in der Version vom </w:t>
      </w:r>
      <w:r w:rsidR="00733464">
        <w:rPr>
          <w:rFonts w:ascii="Calibri" w:hAnsi="Calibri" w:cs="Calibri"/>
        </w:rPr>
        <w:t>17</w:t>
      </w:r>
      <w:r w:rsidRPr="00A50FBB">
        <w:rPr>
          <w:rFonts w:ascii="Calibri" w:hAnsi="Calibri" w:cs="Calibri"/>
        </w:rPr>
        <w:t>. M</w:t>
      </w:r>
      <w:r w:rsidR="00733464">
        <w:rPr>
          <w:rFonts w:ascii="Calibri" w:hAnsi="Calibri" w:cs="Calibri"/>
        </w:rPr>
        <w:t>ai</w:t>
      </w:r>
      <w:r w:rsidRPr="00A50FBB">
        <w:rPr>
          <w:rFonts w:ascii="Calibri" w:hAnsi="Calibri" w:cs="Calibri"/>
        </w:rPr>
        <w:t xml:space="preserve"> 20</w:t>
      </w:r>
      <w:r w:rsidR="00733464">
        <w:rPr>
          <w:rFonts w:ascii="Calibri" w:hAnsi="Calibri" w:cs="Calibri"/>
        </w:rPr>
        <w:t>11</w:t>
      </w:r>
      <w:r w:rsidRPr="00A50FBB">
        <w:rPr>
          <w:rFonts w:ascii="Calibri" w:hAnsi="Calibri" w:cs="Calibri"/>
        </w:rPr>
        <w:t>) ist der Rahmentext dieser Dissertationsschrift in deutscher Sprache verfasst. Eine Zusammenfassung der Dissertation ist zusätzlich in englischer Sprache beigefügt.</w:t>
      </w:r>
    </w:p>
    <w:p w14:paraId="0A46174B" w14:textId="0D65E515" w:rsidR="00A50FBB" w:rsidRDefault="00A50FBB" w:rsidP="00A50FBB">
      <w:pPr>
        <w:pStyle w:val="Sprechblasentext"/>
        <w:spacing w:line="360" w:lineRule="auto"/>
        <w:jc w:val="both"/>
        <w:rPr>
          <w:rFonts w:ascii="Calibri" w:hAnsi="Calibri" w:cs="Calibri"/>
          <w:sz w:val="24"/>
          <w:szCs w:val="24"/>
        </w:rPr>
      </w:pPr>
      <w:r w:rsidRPr="00A50FBB">
        <w:rPr>
          <w:rFonts w:ascii="Calibri" w:hAnsi="Calibri" w:cs="Calibri"/>
          <w:sz w:val="24"/>
          <w:szCs w:val="24"/>
        </w:rPr>
        <w:t>Aus urheberrechtlichen Gründen können gemäß den individuellen Richtlinien und Standards der jeweiligen Fachzeitschrift geringfügige Unterschiede hinsichtlich des Layouts der Manuskripte auftreten. Vereinzelt wurden im Sinne der korrekten Schreibweise und eines einheitlichen Zitationsstandards (APA Style, 7th Edition) und Sprachstils (z.</w:t>
      </w:r>
      <w:r w:rsidR="00977A92">
        <w:rPr>
          <w:rFonts w:ascii="Calibri" w:hAnsi="Calibri" w:cs="Calibri"/>
          <w:sz w:val="24"/>
          <w:szCs w:val="24"/>
        </w:rPr>
        <w:t xml:space="preserve"> </w:t>
      </w:r>
      <w:r w:rsidRPr="00A50FBB">
        <w:rPr>
          <w:rFonts w:ascii="Calibri" w:hAnsi="Calibri" w:cs="Calibri"/>
          <w:sz w:val="24"/>
          <w:szCs w:val="24"/>
        </w:rPr>
        <w:t>B.</w:t>
      </w:r>
      <w:r w:rsidR="008121B1">
        <w:rPr>
          <w:rFonts w:ascii="Calibri" w:hAnsi="Calibri" w:cs="Calibri"/>
          <w:sz w:val="24"/>
          <w:szCs w:val="24"/>
        </w:rPr>
        <w:t xml:space="preserve"> einheitliche Benennung des Tennisbegriffes </w:t>
      </w:r>
      <w:proofErr w:type="spellStart"/>
      <w:r w:rsidR="00111D6A">
        <w:rPr>
          <w:rFonts w:ascii="Calibri" w:hAnsi="Calibri" w:cs="Calibri"/>
          <w:sz w:val="24"/>
          <w:szCs w:val="24"/>
        </w:rPr>
        <w:t>Tie-break</w:t>
      </w:r>
      <w:proofErr w:type="spellEnd"/>
      <w:r w:rsidRPr="00A50FBB">
        <w:rPr>
          <w:rFonts w:ascii="Calibri" w:hAnsi="Calibri" w:cs="Calibri"/>
          <w:sz w:val="24"/>
          <w:szCs w:val="24"/>
        </w:rPr>
        <w:t xml:space="preserve">) Anpassungen vorgenommen, die von der Originalpublikation abweichen. Zur Vermeidung von Dopplungen bei der Nummerierung von Abbildungen und Tabellen wurden hochgestellte römische Ziffern genutzt, um die entsprechende Abbildung bzw. Tabelle der jeweiligen Studie zuordnen zu können. </w:t>
      </w:r>
    </w:p>
    <w:p w14:paraId="19120024" w14:textId="7F917D2A" w:rsidR="002830E0" w:rsidRDefault="002830E0" w:rsidP="00A50FBB">
      <w:pPr>
        <w:pStyle w:val="Sprechblasentext"/>
        <w:spacing w:line="360" w:lineRule="auto"/>
        <w:jc w:val="both"/>
        <w:rPr>
          <w:rFonts w:ascii="Calibri" w:hAnsi="Calibri" w:cs="Calibri"/>
          <w:sz w:val="24"/>
          <w:szCs w:val="24"/>
        </w:rPr>
      </w:pPr>
      <w:r>
        <w:rPr>
          <w:rFonts w:ascii="Calibri" w:hAnsi="Calibri" w:cs="Calibri"/>
          <w:sz w:val="24"/>
          <w:szCs w:val="24"/>
        </w:rPr>
        <w:t>Zugunsten einer einfachen Leseart des Textes wurde im deutschsprachigen Rahmentext auf die Nennung beider Geschlechter verzichtet. Bei allgemeinen Personenbezügen sind jeweils beide Geschlechter gemeint.</w:t>
      </w:r>
    </w:p>
    <w:p w14:paraId="62BE76BC" w14:textId="77407E4F" w:rsidR="002830E0" w:rsidRPr="00926F69" w:rsidRDefault="00926F69" w:rsidP="00A50FBB">
      <w:pPr>
        <w:pStyle w:val="Sprechblasentext"/>
        <w:spacing w:line="360" w:lineRule="auto"/>
        <w:jc w:val="both"/>
        <w:rPr>
          <w:rFonts w:ascii="Calibri" w:hAnsi="Calibri" w:cs="Calibri"/>
          <w:sz w:val="24"/>
          <w:szCs w:val="24"/>
        </w:rPr>
      </w:pPr>
      <w:r>
        <w:rPr>
          <w:rFonts w:ascii="Calibri" w:hAnsi="Calibri" w:cs="Calibri"/>
          <w:sz w:val="24"/>
          <w:szCs w:val="24"/>
        </w:rPr>
        <w:t xml:space="preserve">Die dieser Dissertationsschrift zugrunde liegenden Daten des Grand Slam Turniers in Wimbledon 2016 wurden in Kooperation mit </w:t>
      </w:r>
      <w:r>
        <w:rPr>
          <w:rFonts w:ascii="Calibri" w:hAnsi="Calibri" w:cs="Calibri"/>
          <w:i/>
          <w:iCs/>
          <w:sz w:val="24"/>
          <w:szCs w:val="24"/>
        </w:rPr>
        <w:t xml:space="preserve">Brain Game Tennis, </w:t>
      </w:r>
      <w:r>
        <w:rPr>
          <w:rFonts w:ascii="Calibri" w:hAnsi="Calibri" w:cs="Calibri"/>
          <w:sz w:val="24"/>
          <w:szCs w:val="24"/>
        </w:rPr>
        <w:t>und mit der Zustimmung der Ethikkommission der Deutschen Sporthochschule, erhoben.</w:t>
      </w:r>
    </w:p>
    <w:p w14:paraId="11A88D6C" w14:textId="77777777" w:rsidR="00A50FBB" w:rsidRPr="00A50FBB" w:rsidRDefault="00A50FBB" w:rsidP="00A50FBB"/>
    <w:p w14:paraId="2932DD9A" w14:textId="2DDBA9B2" w:rsidR="00E36FE6" w:rsidRDefault="00A50FBB" w:rsidP="00A50FBB">
      <w:pPr>
        <w:pStyle w:val="berschrift1"/>
        <w:numPr>
          <w:ilvl w:val="0"/>
          <w:numId w:val="0"/>
        </w:numPr>
        <w:rPr>
          <w:rStyle w:val="CitaviBibliographySubheading6Zchn"/>
          <w:rFonts w:asciiTheme="minorHAnsi" w:eastAsiaTheme="majorEastAsia" w:hAnsiTheme="minorHAnsi" w:cstheme="minorHAnsi"/>
          <w:b/>
          <w:bCs/>
          <w:i w:val="0"/>
          <w:iCs w:val="0"/>
          <w:color w:val="000000" w:themeColor="text1"/>
          <w:sz w:val="26"/>
          <w:szCs w:val="26"/>
          <w:lang w:val="de-DE"/>
        </w:rPr>
      </w:pPr>
      <w:bookmarkStart w:id="5" w:name="_Toc82520429"/>
      <w:r>
        <w:rPr>
          <w:rStyle w:val="CitaviBibliographySubheading6Zchn"/>
          <w:rFonts w:asciiTheme="minorHAnsi" w:eastAsiaTheme="majorEastAsia" w:hAnsiTheme="minorHAnsi" w:cstheme="minorHAnsi"/>
          <w:b/>
          <w:bCs/>
          <w:i w:val="0"/>
          <w:iCs w:val="0"/>
          <w:color w:val="000000" w:themeColor="text1"/>
          <w:sz w:val="26"/>
          <w:szCs w:val="26"/>
          <w:lang w:val="de-DE"/>
        </w:rPr>
        <w:br w:type="page"/>
      </w:r>
    </w:p>
    <w:p w14:paraId="3073921C" w14:textId="38111259" w:rsidR="000B72CE" w:rsidRPr="00A50FBB" w:rsidRDefault="000B72CE" w:rsidP="000B72CE">
      <w:pPr>
        <w:pStyle w:val="berschrift1"/>
        <w:numPr>
          <w:ilvl w:val="0"/>
          <w:numId w:val="0"/>
        </w:numPr>
        <w:ind w:left="432" w:hanging="432"/>
        <w:rPr>
          <w:rStyle w:val="CitaviBibliographySubheading6Zchn"/>
          <w:rFonts w:asciiTheme="minorHAnsi" w:eastAsiaTheme="majorEastAsia" w:hAnsiTheme="minorHAnsi" w:cstheme="minorHAnsi"/>
          <w:b/>
          <w:bCs/>
          <w:i w:val="0"/>
          <w:iCs w:val="0"/>
          <w:color w:val="000000" w:themeColor="text1"/>
          <w:sz w:val="32"/>
          <w:szCs w:val="32"/>
          <w:lang w:val="de-DE"/>
        </w:rPr>
      </w:pPr>
      <w:bookmarkStart w:id="6" w:name="_Toc103691712"/>
      <w:r w:rsidRPr="00A50FBB">
        <w:rPr>
          <w:rStyle w:val="CitaviBibliographySubheading6Zchn"/>
          <w:rFonts w:asciiTheme="minorHAnsi" w:eastAsiaTheme="majorEastAsia" w:hAnsiTheme="minorHAnsi" w:cstheme="minorHAnsi"/>
          <w:b/>
          <w:bCs/>
          <w:i w:val="0"/>
          <w:iCs w:val="0"/>
          <w:color w:val="000000" w:themeColor="text1"/>
          <w:sz w:val="32"/>
          <w:szCs w:val="32"/>
          <w:lang w:val="de-DE"/>
        </w:rPr>
        <w:lastRenderedPageBreak/>
        <w:t>Publikationen</w:t>
      </w:r>
      <w:bookmarkEnd w:id="5"/>
      <w:bookmarkEnd w:id="6"/>
    </w:p>
    <w:p w14:paraId="05EDA7A4" w14:textId="0944F355" w:rsidR="00E36FE6" w:rsidRDefault="00E36FE6" w:rsidP="00E36FE6"/>
    <w:p w14:paraId="2457B632" w14:textId="77777777" w:rsidR="00E36FE6" w:rsidRPr="00A50FBB" w:rsidRDefault="00E36FE6" w:rsidP="00A50FBB">
      <w:pPr>
        <w:spacing w:before="231" w:line="360" w:lineRule="auto"/>
        <w:ind w:right="171"/>
        <w:jc w:val="both"/>
        <w:rPr>
          <w:rFonts w:asciiTheme="minorHAnsi" w:hAnsiTheme="minorHAnsi" w:cstheme="minorHAnsi"/>
        </w:rPr>
      </w:pPr>
      <w:r w:rsidRPr="00A50FBB">
        <w:rPr>
          <w:rFonts w:asciiTheme="minorHAnsi" w:hAnsiTheme="minorHAnsi" w:cstheme="minorHAnsi"/>
        </w:rPr>
        <w:t xml:space="preserve">Nachfolgend werden die der vorliegenden kumulativen Dissertationsschrift zu Grunde liegenden Publikationen aufgelistet. Insgesamt integriert diese Dissertationsschrift drei Originalartikel mit </w:t>
      </w:r>
      <w:proofErr w:type="spellStart"/>
      <w:r w:rsidRPr="00A50FBB">
        <w:rPr>
          <w:rFonts w:asciiTheme="minorHAnsi" w:hAnsiTheme="minorHAnsi" w:cstheme="minorHAnsi"/>
        </w:rPr>
        <w:t>Erstautorenschaft</w:t>
      </w:r>
      <w:proofErr w:type="spellEnd"/>
      <w:r w:rsidRPr="00A50FBB">
        <w:rPr>
          <w:rFonts w:asciiTheme="minorHAnsi" w:hAnsiTheme="minorHAnsi" w:cstheme="minorHAnsi"/>
        </w:rPr>
        <w:t>, die bereits in internationalen peer-</w:t>
      </w:r>
      <w:proofErr w:type="spellStart"/>
      <w:r w:rsidRPr="00A50FBB">
        <w:rPr>
          <w:rFonts w:asciiTheme="minorHAnsi" w:hAnsiTheme="minorHAnsi" w:cstheme="minorHAnsi"/>
        </w:rPr>
        <w:t>reviewed</w:t>
      </w:r>
      <w:proofErr w:type="spellEnd"/>
      <w:r w:rsidRPr="00A50FBB">
        <w:rPr>
          <w:rFonts w:asciiTheme="minorHAnsi" w:hAnsiTheme="minorHAnsi" w:cstheme="minorHAnsi"/>
        </w:rPr>
        <w:t xml:space="preserve"> Fachzeitschriften publiziert wurden. Im Folgenden erfolgt die Auflistung der Publikationen in chronologischer Reihenfolge.</w:t>
      </w:r>
    </w:p>
    <w:p w14:paraId="53F55B8D" w14:textId="77777777" w:rsidR="00E36FE6" w:rsidRPr="00211DA9" w:rsidRDefault="00E36FE6" w:rsidP="00E36FE6">
      <w:pPr>
        <w:pStyle w:val="Textkrper"/>
        <w:rPr>
          <w:rFonts w:asciiTheme="minorHAnsi" w:hAnsiTheme="minorHAnsi" w:cstheme="minorHAnsi"/>
          <w:sz w:val="22"/>
        </w:rPr>
      </w:pPr>
    </w:p>
    <w:p w14:paraId="06C623B1" w14:textId="77777777" w:rsidR="00E36FE6" w:rsidRPr="00211DA9" w:rsidRDefault="00E36FE6" w:rsidP="00E36FE6">
      <w:pPr>
        <w:pStyle w:val="Textkrper"/>
        <w:spacing w:before="10"/>
        <w:rPr>
          <w:rFonts w:asciiTheme="minorHAnsi" w:hAnsiTheme="minorHAnsi" w:cstheme="minorHAnsi"/>
          <w:sz w:val="29"/>
        </w:rPr>
      </w:pPr>
    </w:p>
    <w:p w14:paraId="7BF60B85" w14:textId="1FFD9ADA" w:rsidR="00C07C47" w:rsidRPr="00394019" w:rsidRDefault="00C07C47" w:rsidP="00C07C47">
      <w:pPr>
        <w:spacing w:line="334" w:lineRule="auto"/>
        <w:ind w:left="1112" w:right="170" w:hanging="726"/>
        <w:jc w:val="both"/>
        <w:rPr>
          <w:rFonts w:ascii="Calibri" w:hAnsi="Calibri" w:cs="Calibri"/>
          <w:lang w:val="en-US"/>
        </w:rPr>
      </w:pPr>
      <w:r w:rsidRPr="00A50FBB">
        <w:rPr>
          <w:rFonts w:asciiTheme="minorHAnsi" w:hAnsiTheme="minorHAnsi" w:cstheme="minorHAnsi"/>
          <w:lang w:val="en-US"/>
        </w:rPr>
        <w:t>[1]</w:t>
      </w:r>
      <w:r w:rsidRPr="00A50FBB">
        <w:rPr>
          <w:rFonts w:asciiTheme="minorHAnsi" w:hAnsiTheme="minorHAnsi" w:cstheme="minorHAnsi"/>
          <w:spacing w:val="1"/>
          <w:lang w:val="en-US"/>
        </w:rPr>
        <w:t xml:space="preserve"> Meffert, D., </w:t>
      </w:r>
      <w:proofErr w:type="spellStart"/>
      <w:r w:rsidRPr="00A50FBB">
        <w:rPr>
          <w:rFonts w:asciiTheme="minorHAnsi" w:hAnsiTheme="minorHAnsi" w:cstheme="minorHAnsi"/>
          <w:spacing w:val="1"/>
          <w:lang w:val="en-US"/>
        </w:rPr>
        <w:t>O`Shannessy</w:t>
      </w:r>
      <w:proofErr w:type="spellEnd"/>
      <w:r w:rsidRPr="00A50FBB">
        <w:rPr>
          <w:rFonts w:asciiTheme="minorHAnsi" w:hAnsiTheme="minorHAnsi" w:cstheme="minorHAnsi"/>
          <w:spacing w:val="1"/>
          <w:lang w:val="en-US"/>
        </w:rPr>
        <w:t xml:space="preserve">, C., Born, P., </w:t>
      </w:r>
      <w:proofErr w:type="spellStart"/>
      <w:r w:rsidRPr="00A50FBB">
        <w:rPr>
          <w:rFonts w:asciiTheme="minorHAnsi" w:hAnsiTheme="minorHAnsi" w:cstheme="minorHAnsi"/>
          <w:spacing w:val="1"/>
          <w:lang w:val="en-US"/>
        </w:rPr>
        <w:t>Grambow</w:t>
      </w:r>
      <w:proofErr w:type="spellEnd"/>
      <w:r w:rsidRPr="00A50FBB">
        <w:rPr>
          <w:rFonts w:asciiTheme="minorHAnsi" w:hAnsiTheme="minorHAnsi" w:cstheme="minorHAnsi"/>
          <w:spacing w:val="1"/>
          <w:lang w:val="en-US"/>
        </w:rPr>
        <w:t>, R., Vogt, T. (2018)</w:t>
      </w:r>
      <w:r w:rsidR="008121B1">
        <w:rPr>
          <w:rFonts w:asciiTheme="minorHAnsi" w:hAnsiTheme="minorHAnsi" w:cstheme="minorHAnsi"/>
          <w:spacing w:val="1"/>
          <w:lang w:val="en-US"/>
        </w:rPr>
        <w:t>.</w:t>
      </w:r>
      <w:r w:rsidRPr="00A50FBB">
        <w:rPr>
          <w:rFonts w:asciiTheme="minorHAnsi" w:hAnsiTheme="minorHAnsi" w:cstheme="minorHAnsi"/>
          <w:spacing w:val="1"/>
          <w:lang w:val="en-US"/>
        </w:rPr>
        <w:t xml:space="preserve"> Tennis serve performances at break points: Approaching practice patterns for coaching</w:t>
      </w:r>
      <w:r>
        <w:rPr>
          <w:rFonts w:asciiTheme="minorHAnsi" w:hAnsiTheme="minorHAnsi" w:cstheme="minorHAnsi"/>
          <w:spacing w:val="1"/>
          <w:lang w:val="en-US"/>
        </w:rPr>
        <w:t xml:space="preserve">. </w:t>
      </w:r>
      <w:r w:rsidRPr="00394019">
        <w:rPr>
          <w:rFonts w:ascii="Calibri" w:hAnsi="Calibri" w:cs="Calibri"/>
          <w:i/>
          <w:iCs/>
          <w:color w:val="333333"/>
          <w:lang w:val="en-US"/>
        </w:rPr>
        <w:t>European Journal of Sport Science</w:t>
      </w:r>
      <w:r w:rsidRPr="00394019">
        <w:rPr>
          <w:rFonts w:ascii="Calibri" w:hAnsi="Calibri" w:cs="Calibri"/>
          <w:color w:val="333333"/>
          <w:shd w:val="clear" w:color="auto" w:fill="FCFCFC"/>
          <w:lang w:val="en-US"/>
        </w:rPr>
        <w:t>, </w:t>
      </w:r>
      <w:r w:rsidRPr="00394019">
        <w:rPr>
          <w:rFonts w:ascii="Calibri" w:hAnsi="Calibri" w:cs="Calibri"/>
          <w:i/>
          <w:iCs/>
          <w:color w:val="333333"/>
          <w:lang w:val="en-US"/>
        </w:rPr>
        <w:t>18</w:t>
      </w:r>
      <w:r w:rsidRPr="00394019">
        <w:rPr>
          <w:rFonts w:ascii="Calibri" w:hAnsi="Calibri" w:cs="Calibri"/>
          <w:color w:val="333333"/>
          <w:shd w:val="clear" w:color="auto" w:fill="FCFCFC"/>
          <w:lang w:val="en-US"/>
        </w:rPr>
        <w:t>(8), 1151–1157.</w:t>
      </w:r>
    </w:p>
    <w:p w14:paraId="2924F949" w14:textId="77777777" w:rsidR="00C07C47" w:rsidRPr="00A50FBB" w:rsidRDefault="00C07C47" w:rsidP="00C07C47">
      <w:pPr>
        <w:spacing w:before="1" w:line="360" w:lineRule="auto"/>
        <w:ind w:right="172"/>
        <w:jc w:val="both"/>
        <w:rPr>
          <w:rFonts w:asciiTheme="minorHAnsi" w:hAnsiTheme="minorHAnsi" w:cstheme="minorHAnsi"/>
          <w:lang w:val="en-US"/>
        </w:rPr>
      </w:pPr>
    </w:p>
    <w:p w14:paraId="0A7C303A" w14:textId="77777777" w:rsidR="00C07C47" w:rsidRPr="00A50FBB" w:rsidRDefault="00C07C47" w:rsidP="00C07C47">
      <w:pPr>
        <w:pStyle w:val="Textkrper"/>
        <w:spacing w:before="5"/>
        <w:rPr>
          <w:rFonts w:asciiTheme="minorHAnsi" w:hAnsiTheme="minorHAnsi" w:cstheme="minorHAnsi"/>
          <w:sz w:val="24"/>
          <w:szCs w:val="24"/>
          <w:lang w:val="en-US"/>
        </w:rPr>
      </w:pPr>
    </w:p>
    <w:p w14:paraId="5952D837" w14:textId="085EF83B" w:rsidR="00C07C47" w:rsidRPr="00EA08F7" w:rsidRDefault="00C07C47" w:rsidP="00C07C47">
      <w:pPr>
        <w:pStyle w:val="StandardWeb"/>
        <w:spacing w:before="0" w:beforeAutospacing="0" w:after="0" w:afterAutospacing="0" w:line="334" w:lineRule="auto"/>
        <w:ind w:left="1112" w:right="170" w:hanging="726"/>
        <w:jc w:val="both"/>
        <w:rPr>
          <w:rFonts w:asciiTheme="minorHAnsi" w:hAnsiTheme="minorHAnsi" w:cstheme="minorHAnsi"/>
          <w:lang w:val="en-US"/>
        </w:rPr>
      </w:pPr>
      <w:r w:rsidRPr="00A50FBB">
        <w:rPr>
          <w:rFonts w:asciiTheme="minorHAnsi" w:hAnsiTheme="minorHAnsi" w:cstheme="minorHAnsi"/>
          <w:lang w:val="en-US"/>
        </w:rPr>
        <w:t xml:space="preserve">[2] </w:t>
      </w:r>
      <w:r w:rsidRPr="00A50FBB">
        <w:rPr>
          <w:rFonts w:asciiTheme="minorHAnsi" w:hAnsiTheme="minorHAnsi" w:cstheme="minorHAnsi"/>
          <w:spacing w:val="1"/>
          <w:lang w:val="en-US"/>
        </w:rPr>
        <w:t xml:space="preserve">Meffert, D., </w:t>
      </w:r>
      <w:proofErr w:type="spellStart"/>
      <w:r w:rsidRPr="00A50FBB">
        <w:rPr>
          <w:rFonts w:asciiTheme="minorHAnsi" w:hAnsiTheme="minorHAnsi" w:cstheme="minorHAnsi"/>
          <w:spacing w:val="1"/>
          <w:lang w:val="en-US"/>
        </w:rPr>
        <w:t>O`Shannessy</w:t>
      </w:r>
      <w:proofErr w:type="spellEnd"/>
      <w:r w:rsidRPr="00A50FBB">
        <w:rPr>
          <w:rFonts w:asciiTheme="minorHAnsi" w:hAnsiTheme="minorHAnsi" w:cstheme="minorHAnsi"/>
          <w:spacing w:val="1"/>
          <w:lang w:val="en-US"/>
        </w:rPr>
        <w:t xml:space="preserve">, C., Born, P., </w:t>
      </w:r>
      <w:proofErr w:type="spellStart"/>
      <w:r w:rsidRPr="00A50FBB">
        <w:rPr>
          <w:rFonts w:asciiTheme="minorHAnsi" w:hAnsiTheme="minorHAnsi" w:cstheme="minorHAnsi"/>
          <w:spacing w:val="1"/>
          <w:lang w:val="en-US"/>
        </w:rPr>
        <w:t>Grambow</w:t>
      </w:r>
      <w:proofErr w:type="spellEnd"/>
      <w:r w:rsidRPr="00A50FBB">
        <w:rPr>
          <w:rFonts w:asciiTheme="minorHAnsi" w:hAnsiTheme="minorHAnsi" w:cstheme="minorHAnsi"/>
          <w:spacing w:val="1"/>
          <w:lang w:val="en-US"/>
        </w:rPr>
        <w:t>, R., Vogt, T. (2019)</w:t>
      </w:r>
      <w:r w:rsidR="008121B1">
        <w:rPr>
          <w:rFonts w:asciiTheme="minorHAnsi" w:hAnsiTheme="minorHAnsi" w:cstheme="minorHAnsi"/>
          <w:spacing w:val="1"/>
          <w:lang w:val="en-US"/>
        </w:rPr>
        <w:t>.</w:t>
      </w:r>
      <w:r w:rsidRPr="00A50FBB">
        <w:rPr>
          <w:rFonts w:asciiTheme="minorHAnsi" w:hAnsiTheme="minorHAnsi" w:cstheme="minorHAnsi"/>
          <w:spacing w:val="1"/>
          <w:lang w:val="en-US"/>
        </w:rPr>
        <w:t xml:space="preserve"> Tennis at </w:t>
      </w:r>
      <w:r w:rsidR="00111D6A">
        <w:rPr>
          <w:rFonts w:asciiTheme="minorHAnsi" w:hAnsiTheme="minorHAnsi" w:cstheme="minorHAnsi"/>
          <w:spacing w:val="1"/>
          <w:lang w:val="en-US"/>
        </w:rPr>
        <w:t>tie-break</w:t>
      </w:r>
      <w:r w:rsidRPr="00A50FBB">
        <w:rPr>
          <w:rFonts w:asciiTheme="minorHAnsi" w:hAnsiTheme="minorHAnsi" w:cstheme="minorHAnsi"/>
          <w:spacing w:val="1"/>
          <w:lang w:val="en-US"/>
        </w:rPr>
        <w:t>s: addressing elite players` performance for tomorrows` coaching</w:t>
      </w:r>
      <w:r w:rsidRPr="00394019">
        <w:rPr>
          <w:rFonts w:asciiTheme="minorHAnsi" w:hAnsiTheme="minorHAnsi" w:cstheme="minorHAnsi"/>
          <w:spacing w:val="1"/>
          <w:lang w:val="en-US"/>
        </w:rPr>
        <w:t>.</w:t>
      </w:r>
      <w:r w:rsidRPr="00394019">
        <w:rPr>
          <w:rFonts w:asciiTheme="minorHAnsi" w:hAnsiTheme="minorHAnsi" w:cstheme="minorHAnsi"/>
          <w:i/>
          <w:iCs/>
          <w:lang w:val="en-US"/>
        </w:rPr>
        <w:t xml:space="preserve"> </w:t>
      </w:r>
      <w:r w:rsidRPr="00EA08F7">
        <w:rPr>
          <w:rFonts w:asciiTheme="minorHAnsi" w:hAnsiTheme="minorHAnsi" w:cstheme="minorHAnsi"/>
          <w:i/>
          <w:iCs/>
          <w:lang w:val="en-US"/>
        </w:rPr>
        <w:t>German Journal of Exercise and Sport Research</w:t>
      </w:r>
      <w:r w:rsidRPr="00EA08F7">
        <w:rPr>
          <w:rFonts w:asciiTheme="minorHAnsi" w:hAnsiTheme="minorHAnsi" w:cstheme="minorHAnsi"/>
          <w:lang w:val="en-US"/>
        </w:rPr>
        <w:t xml:space="preserve">, </w:t>
      </w:r>
      <w:r w:rsidRPr="00EA08F7">
        <w:rPr>
          <w:rFonts w:asciiTheme="minorHAnsi" w:hAnsiTheme="minorHAnsi" w:cstheme="minorHAnsi"/>
          <w:i/>
          <w:iCs/>
          <w:lang w:val="en-US"/>
        </w:rPr>
        <w:t>49</w:t>
      </w:r>
      <w:r w:rsidRPr="00EA08F7">
        <w:rPr>
          <w:rFonts w:asciiTheme="minorHAnsi" w:hAnsiTheme="minorHAnsi" w:cstheme="minorHAnsi"/>
          <w:lang w:val="en-US"/>
        </w:rPr>
        <w:t xml:space="preserve">(3), 339– 344. </w:t>
      </w:r>
    </w:p>
    <w:p w14:paraId="5A3DAA31" w14:textId="77777777" w:rsidR="00C07C47" w:rsidRPr="00A50FBB" w:rsidRDefault="00C07C47" w:rsidP="00C07C47">
      <w:pPr>
        <w:spacing w:line="333" w:lineRule="auto"/>
        <w:ind w:right="172"/>
        <w:jc w:val="both"/>
        <w:rPr>
          <w:rFonts w:asciiTheme="minorHAnsi" w:hAnsiTheme="minorHAnsi" w:cstheme="minorHAnsi"/>
          <w:lang w:val="en-US"/>
        </w:rPr>
      </w:pPr>
    </w:p>
    <w:p w14:paraId="0AB70F71" w14:textId="77777777" w:rsidR="00C07C47" w:rsidRPr="00A50FBB" w:rsidRDefault="00C07C47" w:rsidP="00C07C47">
      <w:pPr>
        <w:pStyle w:val="Textkrper"/>
        <w:spacing w:before="7"/>
        <w:rPr>
          <w:rFonts w:asciiTheme="minorHAnsi" w:hAnsiTheme="minorHAnsi" w:cstheme="minorHAnsi"/>
          <w:sz w:val="24"/>
          <w:szCs w:val="24"/>
          <w:lang w:val="en-US"/>
        </w:rPr>
      </w:pPr>
    </w:p>
    <w:p w14:paraId="2BD81C46" w14:textId="0FAA4120" w:rsidR="00C07C47" w:rsidRPr="00394019" w:rsidRDefault="00C07C47" w:rsidP="00C07C47">
      <w:pPr>
        <w:spacing w:line="334" w:lineRule="auto"/>
        <w:ind w:left="1112" w:right="170" w:hanging="726"/>
        <w:jc w:val="both"/>
      </w:pPr>
      <w:r w:rsidRPr="00EE7EE6">
        <w:rPr>
          <w:rFonts w:asciiTheme="minorHAnsi" w:hAnsiTheme="minorHAnsi" w:cstheme="minorHAnsi"/>
          <w:lang w:val="en-US"/>
        </w:rPr>
        <w:t xml:space="preserve">[3] </w:t>
      </w:r>
      <w:r w:rsidRPr="00EE7EE6">
        <w:rPr>
          <w:rFonts w:asciiTheme="minorHAnsi" w:hAnsiTheme="minorHAnsi" w:cstheme="minorHAnsi"/>
          <w:spacing w:val="1"/>
          <w:lang w:val="en-US"/>
        </w:rPr>
        <w:t xml:space="preserve">Meffert, D., Breuer, J., </w:t>
      </w:r>
      <w:proofErr w:type="spellStart"/>
      <w:r w:rsidRPr="00EE7EE6">
        <w:rPr>
          <w:rFonts w:asciiTheme="minorHAnsi" w:hAnsiTheme="minorHAnsi" w:cstheme="minorHAnsi"/>
          <w:spacing w:val="1"/>
          <w:lang w:val="en-US"/>
        </w:rPr>
        <w:t>Ohlendorf</w:t>
      </w:r>
      <w:proofErr w:type="spellEnd"/>
      <w:r w:rsidRPr="00EE7EE6">
        <w:rPr>
          <w:rFonts w:asciiTheme="minorHAnsi" w:hAnsiTheme="minorHAnsi" w:cstheme="minorHAnsi"/>
          <w:spacing w:val="1"/>
          <w:lang w:val="en-US"/>
        </w:rPr>
        <w:t xml:space="preserve">, L., Born, P., </w:t>
      </w:r>
      <w:proofErr w:type="spellStart"/>
      <w:r w:rsidRPr="00EE7EE6">
        <w:rPr>
          <w:rFonts w:asciiTheme="minorHAnsi" w:hAnsiTheme="minorHAnsi" w:cstheme="minorHAnsi"/>
          <w:spacing w:val="1"/>
          <w:lang w:val="en-US"/>
        </w:rPr>
        <w:t>Grambow</w:t>
      </w:r>
      <w:proofErr w:type="spellEnd"/>
      <w:r w:rsidRPr="00EE7EE6">
        <w:rPr>
          <w:rFonts w:asciiTheme="minorHAnsi" w:hAnsiTheme="minorHAnsi" w:cstheme="minorHAnsi"/>
          <w:spacing w:val="1"/>
          <w:lang w:val="en-US"/>
        </w:rPr>
        <w:t>, R., Vogt, T. (2021)</w:t>
      </w:r>
      <w:r w:rsidR="008121B1" w:rsidRPr="00EE7EE6">
        <w:rPr>
          <w:rFonts w:asciiTheme="minorHAnsi" w:hAnsiTheme="minorHAnsi" w:cstheme="minorHAnsi"/>
          <w:spacing w:val="1"/>
          <w:lang w:val="en-US"/>
        </w:rPr>
        <w:t>.</w:t>
      </w:r>
      <w:r w:rsidRPr="00EE7EE6">
        <w:rPr>
          <w:rFonts w:asciiTheme="minorHAnsi" w:hAnsiTheme="minorHAnsi" w:cstheme="minorHAnsi"/>
          <w:spacing w:val="1"/>
          <w:lang w:val="en-US"/>
        </w:rPr>
        <w:t xml:space="preserve"> </w:t>
      </w:r>
      <w:r w:rsidRPr="00A50FBB">
        <w:rPr>
          <w:rFonts w:asciiTheme="minorHAnsi" w:hAnsiTheme="minorHAnsi" w:cstheme="minorHAnsi"/>
          <w:spacing w:val="1"/>
          <w:lang w:val="en-US"/>
        </w:rPr>
        <w:t xml:space="preserve">Towards an </w:t>
      </w:r>
      <w:r w:rsidRPr="00394019">
        <w:rPr>
          <w:rFonts w:ascii="Calibri" w:hAnsi="Calibri" w:cs="Calibri"/>
          <w:spacing w:val="1"/>
          <w:lang w:val="en-US"/>
        </w:rPr>
        <w:t xml:space="preserve">understanding of big points: perspectives of coaches, professional players and junior players. </w:t>
      </w:r>
      <w:r w:rsidRPr="00D46A7E">
        <w:rPr>
          <w:rFonts w:ascii="Calibri" w:hAnsi="Calibri" w:cs="Calibri"/>
          <w:i/>
          <w:iCs/>
          <w:color w:val="222222"/>
        </w:rPr>
        <w:t>J</w:t>
      </w:r>
      <w:r w:rsidR="00D46A7E" w:rsidRPr="00D46A7E">
        <w:rPr>
          <w:rFonts w:ascii="Calibri" w:hAnsi="Calibri" w:cs="Calibri"/>
          <w:i/>
          <w:iCs/>
          <w:color w:val="222222"/>
        </w:rPr>
        <w:t xml:space="preserve">ournal </w:t>
      </w:r>
      <w:proofErr w:type="spellStart"/>
      <w:r w:rsidR="00D46A7E" w:rsidRPr="00D46A7E">
        <w:rPr>
          <w:rFonts w:ascii="Calibri" w:hAnsi="Calibri" w:cs="Calibri"/>
          <w:i/>
          <w:iCs/>
          <w:color w:val="222222"/>
        </w:rPr>
        <w:t>of</w:t>
      </w:r>
      <w:proofErr w:type="spellEnd"/>
      <w:r w:rsidRPr="00D46A7E">
        <w:rPr>
          <w:rFonts w:ascii="Calibri" w:hAnsi="Calibri" w:cs="Calibri"/>
          <w:i/>
          <w:iCs/>
          <w:color w:val="222222"/>
        </w:rPr>
        <w:t xml:space="preserve"> </w:t>
      </w:r>
      <w:proofErr w:type="spellStart"/>
      <w:r w:rsidRPr="00D46A7E">
        <w:rPr>
          <w:rFonts w:ascii="Calibri" w:hAnsi="Calibri" w:cs="Calibri"/>
          <w:i/>
          <w:iCs/>
          <w:color w:val="222222"/>
        </w:rPr>
        <w:t>Phys</w:t>
      </w:r>
      <w:r w:rsidR="00D46A7E" w:rsidRPr="00D46A7E">
        <w:rPr>
          <w:rFonts w:ascii="Calibri" w:hAnsi="Calibri" w:cs="Calibri"/>
          <w:i/>
          <w:iCs/>
          <w:color w:val="222222"/>
        </w:rPr>
        <w:t>ical</w:t>
      </w:r>
      <w:proofErr w:type="spellEnd"/>
      <w:r w:rsidRPr="00D46A7E">
        <w:rPr>
          <w:rFonts w:ascii="Calibri" w:hAnsi="Calibri" w:cs="Calibri"/>
          <w:i/>
          <w:iCs/>
          <w:color w:val="222222"/>
        </w:rPr>
        <w:t xml:space="preserve"> Educ</w:t>
      </w:r>
      <w:r w:rsidR="00D46A7E" w:rsidRPr="00D46A7E">
        <w:rPr>
          <w:rFonts w:ascii="Calibri" w:hAnsi="Calibri" w:cs="Calibri"/>
          <w:i/>
          <w:iCs/>
          <w:color w:val="222222"/>
        </w:rPr>
        <w:t>ation and</w:t>
      </w:r>
      <w:r w:rsidRPr="00D46A7E">
        <w:rPr>
          <w:rFonts w:ascii="Calibri" w:hAnsi="Calibri" w:cs="Calibri"/>
          <w:i/>
          <w:iCs/>
          <w:color w:val="222222"/>
        </w:rPr>
        <w:t xml:space="preserve"> Sport</w:t>
      </w:r>
      <w:r w:rsidRPr="00394019">
        <w:rPr>
          <w:rFonts w:ascii="Calibri" w:hAnsi="Calibri" w:cs="Calibri"/>
          <w:color w:val="222222"/>
          <w:shd w:val="clear" w:color="auto" w:fill="FFFFFF"/>
        </w:rPr>
        <w:t>, </w:t>
      </w:r>
      <w:r w:rsidRPr="00394019">
        <w:rPr>
          <w:rFonts w:ascii="Calibri" w:hAnsi="Calibri" w:cs="Calibri"/>
          <w:i/>
          <w:iCs/>
          <w:color w:val="222222"/>
        </w:rPr>
        <w:t>21</w:t>
      </w:r>
      <w:r w:rsidRPr="00394019">
        <w:rPr>
          <w:rFonts w:ascii="Calibri" w:hAnsi="Calibri" w:cs="Calibri"/>
          <w:color w:val="222222"/>
          <w:shd w:val="clear" w:color="auto" w:fill="FFFFFF"/>
        </w:rPr>
        <w:t>(2), 728-735.</w:t>
      </w:r>
    </w:p>
    <w:p w14:paraId="1CC16214" w14:textId="77777777" w:rsidR="00C07C47" w:rsidRPr="00A50FBB" w:rsidRDefault="00C07C47" w:rsidP="00C07C47">
      <w:pPr>
        <w:spacing w:line="333" w:lineRule="auto"/>
        <w:ind w:left="1113" w:right="172" w:hanging="725"/>
        <w:jc w:val="both"/>
        <w:rPr>
          <w:rFonts w:asciiTheme="minorHAnsi" w:hAnsiTheme="minorHAnsi" w:cstheme="minorHAnsi"/>
          <w:lang w:val="en-US"/>
        </w:rPr>
      </w:pPr>
    </w:p>
    <w:p w14:paraId="41DC5908" w14:textId="77777777" w:rsidR="00C07C47" w:rsidRDefault="00C07C47" w:rsidP="00C07C47">
      <w:pPr>
        <w:rPr>
          <w:lang w:val="en-US"/>
        </w:rPr>
      </w:pPr>
    </w:p>
    <w:p w14:paraId="3D50517C" w14:textId="77777777" w:rsidR="00C07C47" w:rsidRDefault="00C07C47" w:rsidP="00C07C47">
      <w:pPr>
        <w:rPr>
          <w:lang w:val="en-US"/>
        </w:rPr>
      </w:pPr>
      <w:r>
        <w:rPr>
          <w:lang w:val="en-US"/>
        </w:rPr>
        <w:br w:type="page"/>
      </w:r>
    </w:p>
    <w:p w14:paraId="6B4AC104" w14:textId="77777777" w:rsidR="00A50FBB" w:rsidRPr="00E610A9" w:rsidRDefault="00A50FBB" w:rsidP="00D5256B">
      <w:pPr>
        <w:pStyle w:val="berschrift1"/>
        <w:numPr>
          <w:ilvl w:val="0"/>
          <w:numId w:val="0"/>
        </w:numPr>
        <w:ind w:left="432" w:hanging="432"/>
        <w:rPr>
          <w:lang w:val="en-US"/>
        </w:rPr>
      </w:pPr>
    </w:p>
    <w:p w14:paraId="3C94F8AE" w14:textId="0AC2B948" w:rsidR="00D5256B" w:rsidRPr="00D5256B" w:rsidRDefault="00D5256B" w:rsidP="00D5256B">
      <w:pPr>
        <w:pStyle w:val="berschrift1"/>
        <w:numPr>
          <w:ilvl w:val="0"/>
          <w:numId w:val="0"/>
        </w:numPr>
        <w:ind w:left="432" w:hanging="432"/>
        <w:rPr>
          <w:lang w:val="en-US"/>
        </w:rPr>
      </w:pPr>
      <w:bookmarkStart w:id="7" w:name="_Toc103691713"/>
      <w:r w:rsidRPr="00D5256B">
        <w:t>Inhaltsverzeichnis</w:t>
      </w:r>
      <w:bookmarkEnd w:id="7"/>
    </w:p>
    <w:sdt>
      <w:sdtPr>
        <w:rPr>
          <w:rFonts w:ascii="Times New Roman" w:eastAsia="Times New Roman" w:hAnsi="Times New Roman" w:cs="Times New Roman"/>
          <w:b w:val="0"/>
          <w:bCs w:val="0"/>
          <w:color w:val="auto"/>
          <w:sz w:val="24"/>
          <w:szCs w:val="24"/>
        </w:rPr>
        <w:id w:val="-912394741"/>
        <w:docPartObj>
          <w:docPartGallery w:val="Table of Contents"/>
          <w:docPartUnique/>
        </w:docPartObj>
      </w:sdtPr>
      <w:sdtEndPr>
        <w:rPr>
          <w:noProof/>
        </w:rPr>
      </w:sdtEndPr>
      <w:sdtContent>
        <w:p w14:paraId="3D2C479D" w14:textId="1E11A538" w:rsidR="00E36FE6" w:rsidRPr="00B62BF2" w:rsidRDefault="002663A3" w:rsidP="002663A3">
          <w:pPr>
            <w:pStyle w:val="Inhaltsverzeichnisberschrift"/>
            <w:tabs>
              <w:tab w:val="left" w:pos="2160"/>
            </w:tabs>
            <w:rPr>
              <w:color w:val="000000" w:themeColor="text1"/>
            </w:rPr>
          </w:pPr>
          <w:r>
            <w:rPr>
              <w:rFonts w:ascii="Times New Roman" w:eastAsia="Times New Roman" w:hAnsi="Times New Roman" w:cs="Times New Roman"/>
              <w:b w:val="0"/>
              <w:bCs w:val="0"/>
              <w:color w:val="auto"/>
              <w:sz w:val="24"/>
              <w:szCs w:val="24"/>
            </w:rPr>
            <w:tab/>
          </w:r>
        </w:p>
        <w:p w14:paraId="4531F049" w14:textId="2D374BF8" w:rsidR="006C0CF5" w:rsidRDefault="00E36FE6">
          <w:pPr>
            <w:pStyle w:val="Verzeichnis1"/>
            <w:tabs>
              <w:tab w:val="right" w:leader="dot" w:pos="9060"/>
            </w:tabs>
            <w:rPr>
              <w:rFonts w:eastAsiaTheme="minorEastAsia" w:cstheme="minorBidi"/>
              <w:b w:val="0"/>
              <w:bCs w:val="0"/>
              <w:i w:val="0"/>
              <w:iCs w:val="0"/>
              <w:noProof/>
            </w:rPr>
          </w:pPr>
          <w:r>
            <w:rPr>
              <w:b w:val="0"/>
              <w:bCs w:val="0"/>
            </w:rPr>
            <w:fldChar w:fldCharType="begin"/>
          </w:r>
          <w:r>
            <w:instrText>TOC \o "1-3" \h \z \u</w:instrText>
          </w:r>
          <w:r>
            <w:rPr>
              <w:b w:val="0"/>
              <w:bCs w:val="0"/>
            </w:rPr>
            <w:fldChar w:fldCharType="separate"/>
          </w:r>
          <w:hyperlink w:anchor="_Toc103691711" w:history="1">
            <w:r w:rsidR="006C0CF5" w:rsidRPr="00C5319B">
              <w:rPr>
                <w:rStyle w:val="Hyperlink"/>
                <w:noProof/>
              </w:rPr>
              <w:t>Generelle Anmerkungen</w:t>
            </w:r>
            <w:r w:rsidR="006C0CF5">
              <w:rPr>
                <w:noProof/>
                <w:webHidden/>
              </w:rPr>
              <w:tab/>
            </w:r>
            <w:r w:rsidR="006C0CF5">
              <w:rPr>
                <w:noProof/>
                <w:webHidden/>
              </w:rPr>
              <w:fldChar w:fldCharType="begin"/>
            </w:r>
            <w:r w:rsidR="006C0CF5">
              <w:rPr>
                <w:noProof/>
                <w:webHidden/>
              </w:rPr>
              <w:instrText xml:space="preserve"> PAGEREF _Toc103691711 \h </w:instrText>
            </w:r>
            <w:r w:rsidR="006C0CF5">
              <w:rPr>
                <w:noProof/>
                <w:webHidden/>
              </w:rPr>
            </w:r>
            <w:r w:rsidR="006C0CF5">
              <w:rPr>
                <w:noProof/>
                <w:webHidden/>
              </w:rPr>
              <w:fldChar w:fldCharType="separate"/>
            </w:r>
            <w:r w:rsidR="00CB3865">
              <w:rPr>
                <w:noProof/>
                <w:webHidden/>
              </w:rPr>
              <w:t>III</w:t>
            </w:r>
            <w:r w:rsidR="006C0CF5">
              <w:rPr>
                <w:noProof/>
                <w:webHidden/>
              </w:rPr>
              <w:fldChar w:fldCharType="end"/>
            </w:r>
          </w:hyperlink>
        </w:p>
        <w:p w14:paraId="27DBE8AD" w14:textId="3F082233" w:rsidR="006C0CF5" w:rsidRDefault="00000000">
          <w:pPr>
            <w:pStyle w:val="Verzeichnis1"/>
            <w:tabs>
              <w:tab w:val="right" w:leader="dot" w:pos="9060"/>
            </w:tabs>
            <w:rPr>
              <w:rFonts w:eastAsiaTheme="minorEastAsia" w:cstheme="minorBidi"/>
              <w:b w:val="0"/>
              <w:bCs w:val="0"/>
              <w:i w:val="0"/>
              <w:iCs w:val="0"/>
              <w:noProof/>
            </w:rPr>
          </w:pPr>
          <w:hyperlink w:anchor="_Toc103691712" w:history="1">
            <w:r w:rsidR="006C0CF5" w:rsidRPr="00C5319B">
              <w:rPr>
                <w:rStyle w:val="Hyperlink"/>
                <w:noProof/>
              </w:rPr>
              <w:t>Publikationen</w:t>
            </w:r>
            <w:r w:rsidR="006C0CF5">
              <w:rPr>
                <w:noProof/>
                <w:webHidden/>
              </w:rPr>
              <w:tab/>
            </w:r>
            <w:r w:rsidR="006C0CF5">
              <w:rPr>
                <w:noProof/>
                <w:webHidden/>
              </w:rPr>
              <w:fldChar w:fldCharType="begin"/>
            </w:r>
            <w:r w:rsidR="006C0CF5">
              <w:rPr>
                <w:noProof/>
                <w:webHidden/>
              </w:rPr>
              <w:instrText xml:space="preserve"> PAGEREF _Toc103691712 \h </w:instrText>
            </w:r>
            <w:r w:rsidR="006C0CF5">
              <w:rPr>
                <w:noProof/>
                <w:webHidden/>
              </w:rPr>
            </w:r>
            <w:r w:rsidR="006C0CF5">
              <w:rPr>
                <w:noProof/>
                <w:webHidden/>
              </w:rPr>
              <w:fldChar w:fldCharType="separate"/>
            </w:r>
            <w:r w:rsidR="00CB3865">
              <w:rPr>
                <w:noProof/>
                <w:webHidden/>
              </w:rPr>
              <w:t>IV</w:t>
            </w:r>
            <w:r w:rsidR="006C0CF5">
              <w:rPr>
                <w:noProof/>
                <w:webHidden/>
              </w:rPr>
              <w:fldChar w:fldCharType="end"/>
            </w:r>
          </w:hyperlink>
        </w:p>
        <w:p w14:paraId="3A7A0B9E" w14:textId="5ABA28EE" w:rsidR="006C0CF5" w:rsidRDefault="00000000">
          <w:pPr>
            <w:pStyle w:val="Verzeichnis1"/>
            <w:tabs>
              <w:tab w:val="right" w:leader="dot" w:pos="9060"/>
            </w:tabs>
            <w:rPr>
              <w:rFonts w:eastAsiaTheme="minorEastAsia" w:cstheme="minorBidi"/>
              <w:b w:val="0"/>
              <w:bCs w:val="0"/>
              <w:i w:val="0"/>
              <w:iCs w:val="0"/>
              <w:noProof/>
            </w:rPr>
          </w:pPr>
          <w:hyperlink w:anchor="_Toc103691713" w:history="1">
            <w:r w:rsidR="006C0CF5" w:rsidRPr="00C5319B">
              <w:rPr>
                <w:rStyle w:val="Hyperlink"/>
                <w:noProof/>
              </w:rPr>
              <w:t>Inhaltsverzeichnis</w:t>
            </w:r>
            <w:r w:rsidR="006C0CF5">
              <w:rPr>
                <w:noProof/>
                <w:webHidden/>
              </w:rPr>
              <w:tab/>
            </w:r>
            <w:r w:rsidR="006C0CF5">
              <w:rPr>
                <w:noProof/>
                <w:webHidden/>
              </w:rPr>
              <w:fldChar w:fldCharType="begin"/>
            </w:r>
            <w:r w:rsidR="006C0CF5">
              <w:rPr>
                <w:noProof/>
                <w:webHidden/>
              </w:rPr>
              <w:instrText xml:space="preserve"> PAGEREF _Toc103691713 \h </w:instrText>
            </w:r>
            <w:r w:rsidR="006C0CF5">
              <w:rPr>
                <w:noProof/>
                <w:webHidden/>
              </w:rPr>
            </w:r>
            <w:r w:rsidR="006C0CF5">
              <w:rPr>
                <w:noProof/>
                <w:webHidden/>
              </w:rPr>
              <w:fldChar w:fldCharType="separate"/>
            </w:r>
            <w:r w:rsidR="00CB3865">
              <w:rPr>
                <w:noProof/>
                <w:webHidden/>
              </w:rPr>
              <w:t>V</w:t>
            </w:r>
            <w:r w:rsidR="006C0CF5">
              <w:rPr>
                <w:noProof/>
                <w:webHidden/>
              </w:rPr>
              <w:fldChar w:fldCharType="end"/>
            </w:r>
          </w:hyperlink>
        </w:p>
        <w:p w14:paraId="771C6CE9" w14:textId="32DC5954" w:rsidR="006C0CF5" w:rsidRDefault="00000000">
          <w:pPr>
            <w:pStyle w:val="Verzeichnis1"/>
            <w:tabs>
              <w:tab w:val="right" w:leader="dot" w:pos="9060"/>
            </w:tabs>
            <w:rPr>
              <w:rFonts w:eastAsiaTheme="minorEastAsia" w:cstheme="minorBidi"/>
              <w:b w:val="0"/>
              <w:bCs w:val="0"/>
              <w:i w:val="0"/>
              <w:iCs w:val="0"/>
              <w:noProof/>
            </w:rPr>
          </w:pPr>
          <w:hyperlink w:anchor="_Toc103691714" w:history="1">
            <w:r w:rsidR="006C0CF5" w:rsidRPr="00C5319B">
              <w:rPr>
                <w:rStyle w:val="Hyperlink"/>
                <w:noProof/>
              </w:rPr>
              <w:t>Abkürzungsverzeichnis</w:t>
            </w:r>
            <w:r w:rsidR="006C0CF5">
              <w:rPr>
                <w:noProof/>
                <w:webHidden/>
              </w:rPr>
              <w:tab/>
            </w:r>
            <w:r w:rsidR="006C0CF5">
              <w:rPr>
                <w:noProof/>
                <w:webHidden/>
              </w:rPr>
              <w:fldChar w:fldCharType="begin"/>
            </w:r>
            <w:r w:rsidR="006C0CF5">
              <w:rPr>
                <w:noProof/>
                <w:webHidden/>
              </w:rPr>
              <w:instrText xml:space="preserve"> PAGEREF _Toc103691714 \h </w:instrText>
            </w:r>
            <w:r w:rsidR="006C0CF5">
              <w:rPr>
                <w:noProof/>
                <w:webHidden/>
              </w:rPr>
            </w:r>
            <w:r w:rsidR="006C0CF5">
              <w:rPr>
                <w:noProof/>
                <w:webHidden/>
              </w:rPr>
              <w:fldChar w:fldCharType="separate"/>
            </w:r>
            <w:r w:rsidR="00CB3865">
              <w:rPr>
                <w:noProof/>
                <w:webHidden/>
              </w:rPr>
              <w:t>VI</w:t>
            </w:r>
            <w:r w:rsidR="006C0CF5">
              <w:rPr>
                <w:noProof/>
                <w:webHidden/>
              </w:rPr>
              <w:fldChar w:fldCharType="end"/>
            </w:r>
          </w:hyperlink>
        </w:p>
        <w:p w14:paraId="188B0F8C" w14:textId="3A258E78" w:rsidR="006C0CF5" w:rsidRDefault="00000000">
          <w:pPr>
            <w:pStyle w:val="Verzeichnis1"/>
            <w:tabs>
              <w:tab w:val="right" w:leader="dot" w:pos="9060"/>
            </w:tabs>
            <w:rPr>
              <w:rFonts w:eastAsiaTheme="minorEastAsia" w:cstheme="minorBidi"/>
              <w:b w:val="0"/>
              <w:bCs w:val="0"/>
              <w:i w:val="0"/>
              <w:iCs w:val="0"/>
              <w:noProof/>
            </w:rPr>
          </w:pPr>
          <w:hyperlink w:anchor="_Toc103691715" w:history="1">
            <w:r w:rsidR="006C0CF5" w:rsidRPr="00C5319B">
              <w:rPr>
                <w:rStyle w:val="Hyperlink"/>
                <w:rFonts w:ascii="Calibri" w:hAnsi="Calibri" w:cs="Calibri"/>
                <w:noProof/>
              </w:rPr>
              <w:t>Abbildungsverzeichnis</w:t>
            </w:r>
            <w:r w:rsidR="006C0CF5">
              <w:rPr>
                <w:noProof/>
                <w:webHidden/>
              </w:rPr>
              <w:tab/>
            </w:r>
            <w:r w:rsidR="006C0CF5">
              <w:rPr>
                <w:noProof/>
                <w:webHidden/>
              </w:rPr>
              <w:fldChar w:fldCharType="begin"/>
            </w:r>
            <w:r w:rsidR="006C0CF5">
              <w:rPr>
                <w:noProof/>
                <w:webHidden/>
              </w:rPr>
              <w:instrText xml:space="preserve"> PAGEREF _Toc103691715 \h </w:instrText>
            </w:r>
            <w:r w:rsidR="006C0CF5">
              <w:rPr>
                <w:noProof/>
                <w:webHidden/>
              </w:rPr>
            </w:r>
            <w:r w:rsidR="006C0CF5">
              <w:rPr>
                <w:noProof/>
                <w:webHidden/>
              </w:rPr>
              <w:fldChar w:fldCharType="separate"/>
            </w:r>
            <w:r w:rsidR="00CB3865">
              <w:rPr>
                <w:noProof/>
                <w:webHidden/>
              </w:rPr>
              <w:t>VII</w:t>
            </w:r>
            <w:r w:rsidR="006C0CF5">
              <w:rPr>
                <w:noProof/>
                <w:webHidden/>
              </w:rPr>
              <w:fldChar w:fldCharType="end"/>
            </w:r>
          </w:hyperlink>
        </w:p>
        <w:p w14:paraId="29E02CBA" w14:textId="5B417E81" w:rsidR="006C0CF5" w:rsidRDefault="00000000">
          <w:pPr>
            <w:pStyle w:val="Verzeichnis1"/>
            <w:tabs>
              <w:tab w:val="right" w:leader="dot" w:pos="9060"/>
            </w:tabs>
            <w:rPr>
              <w:rFonts w:eastAsiaTheme="minorEastAsia" w:cstheme="minorBidi"/>
              <w:b w:val="0"/>
              <w:bCs w:val="0"/>
              <w:i w:val="0"/>
              <w:iCs w:val="0"/>
              <w:noProof/>
            </w:rPr>
          </w:pPr>
          <w:hyperlink w:anchor="_Toc103691716" w:history="1">
            <w:r w:rsidR="006C0CF5" w:rsidRPr="00C5319B">
              <w:rPr>
                <w:rStyle w:val="Hyperlink"/>
                <w:noProof/>
              </w:rPr>
              <w:t>Tabellenverzeichnis</w:t>
            </w:r>
            <w:r w:rsidR="006C0CF5">
              <w:rPr>
                <w:noProof/>
                <w:webHidden/>
              </w:rPr>
              <w:tab/>
            </w:r>
            <w:r w:rsidR="006C0CF5">
              <w:rPr>
                <w:noProof/>
                <w:webHidden/>
              </w:rPr>
              <w:fldChar w:fldCharType="begin"/>
            </w:r>
            <w:r w:rsidR="006C0CF5">
              <w:rPr>
                <w:noProof/>
                <w:webHidden/>
              </w:rPr>
              <w:instrText xml:space="preserve"> PAGEREF _Toc103691716 \h </w:instrText>
            </w:r>
            <w:r w:rsidR="006C0CF5">
              <w:rPr>
                <w:noProof/>
                <w:webHidden/>
              </w:rPr>
            </w:r>
            <w:r w:rsidR="006C0CF5">
              <w:rPr>
                <w:noProof/>
                <w:webHidden/>
              </w:rPr>
              <w:fldChar w:fldCharType="separate"/>
            </w:r>
            <w:r w:rsidR="00CB3865">
              <w:rPr>
                <w:noProof/>
                <w:webHidden/>
              </w:rPr>
              <w:t>VIII</w:t>
            </w:r>
            <w:r w:rsidR="006C0CF5">
              <w:rPr>
                <w:noProof/>
                <w:webHidden/>
              </w:rPr>
              <w:fldChar w:fldCharType="end"/>
            </w:r>
          </w:hyperlink>
        </w:p>
        <w:p w14:paraId="18209E42" w14:textId="42462AB9" w:rsidR="006C0CF5" w:rsidRDefault="00000000">
          <w:pPr>
            <w:pStyle w:val="Verzeichnis1"/>
            <w:tabs>
              <w:tab w:val="right" w:leader="dot" w:pos="9060"/>
            </w:tabs>
            <w:rPr>
              <w:rFonts w:eastAsiaTheme="minorEastAsia" w:cstheme="minorBidi"/>
              <w:b w:val="0"/>
              <w:bCs w:val="0"/>
              <w:i w:val="0"/>
              <w:iCs w:val="0"/>
              <w:noProof/>
            </w:rPr>
          </w:pPr>
          <w:hyperlink w:anchor="_Toc103691717" w:history="1">
            <w:r w:rsidR="006C0CF5" w:rsidRPr="00C5319B">
              <w:rPr>
                <w:rStyle w:val="Hyperlink"/>
                <w:noProof/>
              </w:rPr>
              <w:t>Zusammenfassung / Summary</w:t>
            </w:r>
            <w:r w:rsidR="006C0CF5">
              <w:rPr>
                <w:noProof/>
                <w:webHidden/>
              </w:rPr>
              <w:tab/>
            </w:r>
            <w:r w:rsidR="006C0CF5">
              <w:rPr>
                <w:noProof/>
                <w:webHidden/>
              </w:rPr>
              <w:fldChar w:fldCharType="begin"/>
            </w:r>
            <w:r w:rsidR="006C0CF5">
              <w:rPr>
                <w:noProof/>
                <w:webHidden/>
              </w:rPr>
              <w:instrText xml:space="preserve"> PAGEREF _Toc103691717 \h </w:instrText>
            </w:r>
            <w:r w:rsidR="006C0CF5">
              <w:rPr>
                <w:noProof/>
                <w:webHidden/>
              </w:rPr>
            </w:r>
            <w:r w:rsidR="006C0CF5">
              <w:rPr>
                <w:noProof/>
                <w:webHidden/>
              </w:rPr>
              <w:fldChar w:fldCharType="separate"/>
            </w:r>
            <w:r w:rsidR="00CB3865">
              <w:rPr>
                <w:noProof/>
                <w:webHidden/>
              </w:rPr>
              <w:t>IX</w:t>
            </w:r>
            <w:r w:rsidR="006C0CF5">
              <w:rPr>
                <w:noProof/>
                <w:webHidden/>
              </w:rPr>
              <w:fldChar w:fldCharType="end"/>
            </w:r>
          </w:hyperlink>
        </w:p>
        <w:p w14:paraId="366416C7" w14:textId="29978BF7" w:rsidR="006C0CF5" w:rsidRDefault="00000000">
          <w:pPr>
            <w:pStyle w:val="Verzeichnis1"/>
            <w:tabs>
              <w:tab w:val="left" w:pos="480"/>
              <w:tab w:val="right" w:leader="dot" w:pos="9060"/>
            </w:tabs>
            <w:rPr>
              <w:rFonts w:eastAsiaTheme="minorEastAsia" w:cstheme="minorBidi"/>
              <w:b w:val="0"/>
              <w:bCs w:val="0"/>
              <w:i w:val="0"/>
              <w:iCs w:val="0"/>
              <w:noProof/>
            </w:rPr>
          </w:pPr>
          <w:hyperlink w:anchor="_Toc103691718" w:history="1">
            <w:r w:rsidR="006C0CF5" w:rsidRPr="00C5319B">
              <w:rPr>
                <w:rStyle w:val="Hyperlink"/>
                <w:noProof/>
              </w:rPr>
              <w:t>1.</w:t>
            </w:r>
            <w:r w:rsidR="006C0CF5">
              <w:rPr>
                <w:rFonts w:eastAsiaTheme="minorEastAsia" w:cstheme="minorBidi"/>
                <w:b w:val="0"/>
                <w:bCs w:val="0"/>
                <w:i w:val="0"/>
                <w:iCs w:val="0"/>
                <w:noProof/>
              </w:rPr>
              <w:tab/>
            </w:r>
            <w:r w:rsidR="006C0CF5" w:rsidRPr="00C5319B">
              <w:rPr>
                <w:rStyle w:val="Hyperlink"/>
                <w:noProof/>
              </w:rPr>
              <w:t>Einleitung</w:t>
            </w:r>
            <w:r w:rsidR="006C0CF5">
              <w:rPr>
                <w:noProof/>
                <w:webHidden/>
              </w:rPr>
              <w:tab/>
            </w:r>
            <w:r w:rsidR="006C0CF5">
              <w:rPr>
                <w:noProof/>
                <w:webHidden/>
              </w:rPr>
              <w:fldChar w:fldCharType="begin"/>
            </w:r>
            <w:r w:rsidR="006C0CF5">
              <w:rPr>
                <w:noProof/>
                <w:webHidden/>
              </w:rPr>
              <w:instrText xml:space="preserve"> PAGEREF _Toc103691718 \h </w:instrText>
            </w:r>
            <w:r w:rsidR="006C0CF5">
              <w:rPr>
                <w:noProof/>
                <w:webHidden/>
              </w:rPr>
            </w:r>
            <w:r w:rsidR="006C0CF5">
              <w:rPr>
                <w:noProof/>
                <w:webHidden/>
              </w:rPr>
              <w:fldChar w:fldCharType="separate"/>
            </w:r>
            <w:r w:rsidR="00CB3865">
              <w:rPr>
                <w:noProof/>
                <w:webHidden/>
              </w:rPr>
              <w:t>12</w:t>
            </w:r>
            <w:r w:rsidR="006C0CF5">
              <w:rPr>
                <w:noProof/>
                <w:webHidden/>
              </w:rPr>
              <w:fldChar w:fldCharType="end"/>
            </w:r>
          </w:hyperlink>
        </w:p>
        <w:p w14:paraId="38CAB11A" w14:textId="201C708F" w:rsidR="006C0CF5" w:rsidRDefault="00000000">
          <w:pPr>
            <w:pStyle w:val="Verzeichnis1"/>
            <w:tabs>
              <w:tab w:val="left" w:pos="480"/>
              <w:tab w:val="right" w:leader="dot" w:pos="9060"/>
            </w:tabs>
            <w:rPr>
              <w:rFonts w:eastAsiaTheme="minorEastAsia" w:cstheme="minorBidi"/>
              <w:b w:val="0"/>
              <w:bCs w:val="0"/>
              <w:i w:val="0"/>
              <w:iCs w:val="0"/>
              <w:noProof/>
            </w:rPr>
          </w:pPr>
          <w:hyperlink w:anchor="_Toc103691719" w:history="1">
            <w:r w:rsidR="006C0CF5" w:rsidRPr="00C5319B">
              <w:rPr>
                <w:rStyle w:val="Hyperlink"/>
                <w:rFonts w:ascii="Calibri" w:hAnsi="Calibri" w:cs="Calibri"/>
                <w:noProof/>
              </w:rPr>
              <w:t>2.</w:t>
            </w:r>
            <w:r w:rsidR="006C0CF5">
              <w:rPr>
                <w:rFonts w:eastAsiaTheme="minorEastAsia" w:cstheme="minorBidi"/>
                <w:b w:val="0"/>
                <w:bCs w:val="0"/>
                <w:i w:val="0"/>
                <w:iCs w:val="0"/>
                <w:noProof/>
              </w:rPr>
              <w:tab/>
            </w:r>
            <w:r w:rsidR="006C0CF5" w:rsidRPr="00C5319B">
              <w:rPr>
                <w:rStyle w:val="Hyperlink"/>
                <w:rFonts w:ascii="Calibri" w:hAnsi="Calibri" w:cs="Calibri"/>
                <w:noProof/>
              </w:rPr>
              <w:t>Theoretischer Hintergrund und Forschungsstand</w:t>
            </w:r>
            <w:r w:rsidR="006C0CF5">
              <w:rPr>
                <w:noProof/>
                <w:webHidden/>
              </w:rPr>
              <w:tab/>
            </w:r>
            <w:r w:rsidR="006C0CF5">
              <w:rPr>
                <w:noProof/>
                <w:webHidden/>
              </w:rPr>
              <w:fldChar w:fldCharType="begin"/>
            </w:r>
            <w:r w:rsidR="006C0CF5">
              <w:rPr>
                <w:noProof/>
                <w:webHidden/>
              </w:rPr>
              <w:instrText xml:space="preserve"> PAGEREF _Toc103691719 \h </w:instrText>
            </w:r>
            <w:r w:rsidR="006C0CF5">
              <w:rPr>
                <w:noProof/>
                <w:webHidden/>
              </w:rPr>
            </w:r>
            <w:r w:rsidR="006C0CF5">
              <w:rPr>
                <w:noProof/>
                <w:webHidden/>
              </w:rPr>
              <w:fldChar w:fldCharType="separate"/>
            </w:r>
            <w:r w:rsidR="00CB3865">
              <w:rPr>
                <w:noProof/>
                <w:webHidden/>
              </w:rPr>
              <w:t>14</w:t>
            </w:r>
            <w:r w:rsidR="006C0CF5">
              <w:rPr>
                <w:noProof/>
                <w:webHidden/>
              </w:rPr>
              <w:fldChar w:fldCharType="end"/>
            </w:r>
          </w:hyperlink>
        </w:p>
        <w:p w14:paraId="52F8FFFF" w14:textId="5118DE78" w:rsidR="006C0CF5" w:rsidRDefault="00000000">
          <w:pPr>
            <w:pStyle w:val="Verzeichnis2"/>
            <w:tabs>
              <w:tab w:val="left" w:pos="960"/>
              <w:tab w:val="right" w:leader="dot" w:pos="9060"/>
            </w:tabs>
            <w:rPr>
              <w:rFonts w:eastAsiaTheme="minorEastAsia" w:cstheme="minorBidi"/>
              <w:b w:val="0"/>
              <w:bCs w:val="0"/>
              <w:noProof/>
              <w:sz w:val="24"/>
              <w:szCs w:val="24"/>
            </w:rPr>
          </w:pPr>
          <w:hyperlink w:anchor="_Toc103691720" w:history="1">
            <w:r w:rsidR="006C0CF5" w:rsidRPr="00C5319B">
              <w:rPr>
                <w:rStyle w:val="Hyperlink"/>
                <w:rFonts w:ascii="Calibri" w:hAnsi="Calibri" w:cs="Calibri"/>
                <w:noProof/>
              </w:rPr>
              <w:t>2.1.</w:t>
            </w:r>
            <w:r w:rsidR="006C0CF5">
              <w:rPr>
                <w:rFonts w:eastAsiaTheme="minorEastAsia" w:cstheme="minorBidi"/>
                <w:b w:val="0"/>
                <w:bCs w:val="0"/>
                <w:noProof/>
                <w:sz w:val="24"/>
                <w:szCs w:val="24"/>
              </w:rPr>
              <w:tab/>
            </w:r>
            <w:r w:rsidR="006C0CF5" w:rsidRPr="00C5319B">
              <w:rPr>
                <w:rStyle w:val="Hyperlink"/>
                <w:rFonts w:ascii="Calibri" w:hAnsi="Calibri" w:cs="Calibri"/>
                <w:noProof/>
              </w:rPr>
              <w:t>Die Leistungsstruktur im Tennis</w:t>
            </w:r>
            <w:r w:rsidR="006C0CF5">
              <w:rPr>
                <w:noProof/>
                <w:webHidden/>
              </w:rPr>
              <w:tab/>
            </w:r>
            <w:r w:rsidR="006C0CF5">
              <w:rPr>
                <w:noProof/>
                <w:webHidden/>
              </w:rPr>
              <w:fldChar w:fldCharType="begin"/>
            </w:r>
            <w:r w:rsidR="006C0CF5">
              <w:rPr>
                <w:noProof/>
                <w:webHidden/>
              </w:rPr>
              <w:instrText xml:space="preserve"> PAGEREF _Toc103691720 \h </w:instrText>
            </w:r>
            <w:r w:rsidR="006C0CF5">
              <w:rPr>
                <w:noProof/>
                <w:webHidden/>
              </w:rPr>
            </w:r>
            <w:r w:rsidR="006C0CF5">
              <w:rPr>
                <w:noProof/>
                <w:webHidden/>
              </w:rPr>
              <w:fldChar w:fldCharType="separate"/>
            </w:r>
            <w:r w:rsidR="00CB3865">
              <w:rPr>
                <w:noProof/>
                <w:webHidden/>
              </w:rPr>
              <w:t>14</w:t>
            </w:r>
            <w:r w:rsidR="006C0CF5">
              <w:rPr>
                <w:noProof/>
                <w:webHidden/>
              </w:rPr>
              <w:fldChar w:fldCharType="end"/>
            </w:r>
          </w:hyperlink>
        </w:p>
        <w:p w14:paraId="3581B367" w14:textId="351B8ED2" w:rsidR="006C0CF5" w:rsidRDefault="00000000">
          <w:pPr>
            <w:pStyle w:val="Verzeichnis2"/>
            <w:tabs>
              <w:tab w:val="left" w:pos="960"/>
              <w:tab w:val="right" w:leader="dot" w:pos="9060"/>
            </w:tabs>
            <w:rPr>
              <w:rFonts w:eastAsiaTheme="minorEastAsia" w:cstheme="minorBidi"/>
              <w:b w:val="0"/>
              <w:bCs w:val="0"/>
              <w:noProof/>
              <w:sz w:val="24"/>
              <w:szCs w:val="24"/>
            </w:rPr>
          </w:pPr>
          <w:hyperlink w:anchor="_Toc103691721" w:history="1">
            <w:r w:rsidR="006C0CF5" w:rsidRPr="00C5319B">
              <w:rPr>
                <w:rStyle w:val="Hyperlink"/>
                <w:rFonts w:ascii="Calibri" w:hAnsi="Calibri" w:cs="Calibri"/>
                <w:noProof/>
              </w:rPr>
              <w:t>2.2</w:t>
            </w:r>
            <w:r w:rsidR="006C0CF5">
              <w:rPr>
                <w:rFonts w:eastAsiaTheme="minorEastAsia" w:cstheme="minorBidi"/>
                <w:b w:val="0"/>
                <w:bCs w:val="0"/>
                <w:noProof/>
                <w:sz w:val="24"/>
                <w:szCs w:val="24"/>
              </w:rPr>
              <w:tab/>
            </w:r>
            <w:r w:rsidR="006C0CF5" w:rsidRPr="00C5319B">
              <w:rPr>
                <w:rStyle w:val="Hyperlink"/>
                <w:rFonts w:ascii="Calibri" w:hAnsi="Calibri" w:cs="Calibri"/>
                <w:noProof/>
              </w:rPr>
              <w:t>Der Mythos Big Point</w:t>
            </w:r>
            <w:r w:rsidR="006C0CF5">
              <w:rPr>
                <w:noProof/>
                <w:webHidden/>
              </w:rPr>
              <w:tab/>
            </w:r>
            <w:r w:rsidR="006C0CF5">
              <w:rPr>
                <w:noProof/>
                <w:webHidden/>
              </w:rPr>
              <w:fldChar w:fldCharType="begin"/>
            </w:r>
            <w:r w:rsidR="006C0CF5">
              <w:rPr>
                <w:noProof/>
                <w:webHidden/>
              </w:rPr>
              <w:instrText xml:space="preserve"> PAGEREF _Toc103691721 \h </w:instrText>
            </w:r>
            <w:r w:rsidR="006C0CF5">
              <w:rPr>
                <w:noProof/>
                <w:webHidden/>
              </w:rPr>
            </w:r>
            <w:r w:rsidR="006C0CF5">
              <w:rPr>
                <w:noProof/>
                <w:webHidden/>
              </w:rPr>
              <w:fldChar w:fldCharType="separate"/>
            </w:r>
            <w:r w:rsidR="00CB3865">
              <w:rPr>
                <w:noProof/>
                <w:webHidden/>
              </w:rPr>
              <w:t>19</w:t>
            </w:r>
            <w:r w:rsidR="006C0CF5">
              <w:rPr>
                <w:noProof/>
                <w:webHidden/>
              </w:rPr>
              <w:fldChar w:fldCharType="end"/>
            </w:r>
          </w:hyperlink>
        </w:p>
        <w:p w14:paraId="4BCC411F" w14:textId="0C233C67" w:rsidR="006C0CF5" w:rsidRDefault="00000000">
          <w:pPr>
            <w:pStyle w:val="Verzeichnis2"/>
            <w:tabs>
              <w:tab w:val="left" w:pos="960"/>
              <w:tab w:val="right" w:leader="dot" w:pos="9060"/>
            </w:tabs>
            <w:rPr>
              <w:rFonts w:eastAsiaTheme="minorEastAsia" w:cstheme="minorBidi"/>
              <w:b w:val="0"/>
              <w:bCs w:val="0"/>
              <w:noProof/>
              <w:sz w:val="24"/>
              <w:szCs w:val="24"/>
            </w:rPr>
          </w:pPr>
          <w:hyperlink w:anchor="_Toc103691722" w:history="1">
            <w:r w:rsidR="006C0CF5" w:rsidRPr="00C5319B">
              <w:rPr>
                <w:rStyle w:val="Hyperlink"/>
                <w:noProof/>
              </w:rPr>
              <w:t xml:space="preserve">2.3 </w:t>
            </w:r>
            <w:r w:rsidR="006C0CF5">
              <w:rPr>
                <w:rFonts w:eastAsiaTheme="minorEastAsia" w:cstheme="minorBidi"/>
                <w:b w:val="0"/>
                <w:bCs w:val="0"/>
                <w:noProof/>
                <w:sz w:val="24"/>
                <w:szCs w:val="24"/>
              </w:rPr>
              <w:tab/>
            </w:r>
            <w:r w:rsidR="006C0CF5" w:rsidRPr="00C5319B">
              <w:rPr>
                <w:rStyle w:val="Hyperlink"/>
                <w:noProof/>
              </w:rPr>
              <w:t>Forschungslücken und abgeleitete Zielstellungen</w:t>
            </w:r>
            <w:r w:rsidR="006C0CF5">
              <w:rPr>
                <w:noProof/>
                <w:webHidden/>
              </w:rPr>
              <w:tab/>
            </w:r>
            <w:r w:rsidR="006C0CF5">
              <w:rPr>
                <w:noProof/>
                <w:webHidden/>
              </w:rPr>
              <w:fldChar w:fldCharType="begin"/>
            </w:r>
            <w:r w:rsidR="006C0CF5">
              <w:rPr>
                <w:noProof/>
                <w:webHidden/>
              </w:rPr>
              <w:instrText xml:space="preserve"> PAGEREF _Toc103691722 \h </w:instrText>
            </w:r>
            <w:r w:rsidR="006C0CF5">
              <w:rPr>
                <w:noProof/>
                <w:webHidden/>
              </w:rPr>
            </w:r>
            <w:r w:rsidR="006C0CF5">
              <w:rPr>
                <w:noProof/>
                <w:webHidden/>
              </w:rPr>
              <w:fldChar w:fldCharType="separate"/>
            </w:r>
            <w:r w:rsidR="00CB3865">
              <w:rPr>
                <w:noProof/>
                <w:webHidden/>
              </w:rPr>
              <w:t>21</w:t>
            </w:r>
            <w:r w:rsidR="006C0CF5">
              <w:rPr>
                <w:noProof/>
                <w:webHidden/>
              </w:rPr>
              <w:fldChar w:fldCharType="end"/>
            </w:r>
          </w:hyperlink>
        </w:p>
        <w:p w14:paraId="75EB1FC5" w14:textId="7235842B" w:rsidR="006C0CF5" w:rsidRDefault="00000000">
          <w:pPr>
            <w:pStyle w:val="Verzeichnis1"/>
            <w:tabs>
              <w:tab w:val="left" w:pos="480"/>
              <w:tab w:val="right" w:leader="dot" w:pos="9060"/>
            </w:tabs>
            <w:rPr>
              <w:rFonts w:eastAsiaTheme="minorEastAsia" w:cstheme="minorBidi"/>
              <w:b w:val="0"/>
              <w:bCs w:val="0"/>
              <w:i w:val="0"/>
              <w:iCs w:val="0"/>
              <w:noProof/>
            </w:rPr>
          </w:pPr>
          <w:hyperlink w:anchor="_Toc103691723" w:history="1">
            <w:r w:rsidR="006C0CF5" w:rsidRPr="00C5319B">
              <w:rPr>
                <w:rStyle w:val="Hyperlink"/>
                <w:noProof/>
              </w:rPr>
              <w:t>3.</w:t>
            </w:r>
            <w:r w:rsidR="006C0CF5">
              <w:rPr>
                <w:rFonts w:eastAsiaTheme="minorEastAsia" w:cstheme="minorBidi"/>
                <w:b w:val="0"/>
                <w:bCs w:val="0"/>
                <w:i w:val="0"/>
                <w:iCs w:val="0"/>
                <w:noProof/>
              </w:rPr>
              <w:tab/>
            </w:r>
            <w:r w:rsidR="006C0CF5" w:rsidRPr="00C5319B">
              <w:rPr>
                <w:rStyle w:val="Hyperlink"/>
                <w:noProof/>
              </w:rPr>
              <w:t>Eigene empirische Forschungsarbeiten</w:t>
            </w:r>
            <w:r w:rsidR="006C0CF5">
              <w:rPr>
                <w:noProof/>
                <w:webHidden/>
              </w:rPr>
              <w:tab/>
            </w:r>
            <w:r w:rsidR="006C0CF5">
              <w:rPr>
                <w:noProof/>
                <w:webHidden/>
              </w:rPr>
              <w:fldChar w:fldCharType="begin"/>
            </w:r>
            <w:r w:rsidR="006C0CF5">
              <w:rPr>
                <w:noProof/>
                <w:webHidden/>
              </w:rPr>
              <w:instrText xml:space="preserve"> PAGEREF _Toc103691723 \h </w:instrText>
            </w:r>
            <w:r w:rsidR="006C0CF5">
              <w:rPr>
                <w:noProof/>
                <w:webHidden/>
              </w:rPr>
            </w:r>
            <w:r w:rsidR="006C0CF5">
              <w:rPr>
                <w:noProof/>
                <w:webHidden/>
              </w:rPr>
              <w:fldChar w:fldCharType="separate"/>
            </w:r>
            <w:r w:rsidR="00CB3865">
              <w:rPr>
                <w:noProof/>
                <w:webHidden/>
              </w:rPr>
              <w:t>26</w:t>
            </w:r>
            <w:r w:rsidR="006C0CF5">
              <w:rPr>
                <w:noProof/>
                <w:webHidden/>
              </w:rPr>
              <w:fldChar w:fldCharType="end"/>
            </w:r>
          </w:hyperlink>
        </w:p>
        <w:p w14:paraId="582EBCC7" w14:textId="7D55EE96" w:rsidR="006C0CF5" w:rsidRDefault="00000000">
          <w:pPr>
            <w:pStyle w:val="Verzeichnis2"/>
            <w:tabs>
              <w:tab w:val="left" w:pos="960"/>
              <w:tab w:val="right" w:leader="dot" w:pos="9060"/>
            </w:tabs>
            <w:rPr>
              <w:rFonts w:eastAsiaTheme="minorEastAsia" w:cstheme="minorBidi"/>
              <w:b w:val="0"/>
              <w:bCs w:val="0"/>
              <w:noProof/>
              <w:sz w:val="24"/>
              <w:szCs w:val="24"/>
            </w:rPr>
          </w:pPr>
          <w:hyperlink w:anchor="_Toc103691724" w:history="1">
            <w:r w:rsidR="006C0CF5" w:rsidRPr="00C5319B">
              <w:rPr>
                <w:rStyle w:val="Hyperlink"/>
                <w:noProof/>
                <w:lang w:val="en-US"/>
              </w:rPr>
              <w:t xml:space="preserve">3.1. </w:t>
            </w:r>
            <w:r w:rsidR="006C0CF5">
              <w:rPr>
                <w:rFonts w:eastAsiaTheme="minorEastAsia" w:cstheme="minorBidi"/>
                <w:b w:val="0"/>
                <w:bCs w:val="0"/>
                <w:noProof/>
                <w:sz w:val="24"/>
                <w:szCs w:val="24"/>
              </w:rPr>
              <w:tab/>
            </w:r>
            <w:r w:rsidR="006C0CF5" w:rsidRPr="00C5319B">
              <w:rPr>
                <w:rStyle w:val="Hyperlink"/>
                <w:noProof/>
                <w:lang w:val="en-US"/>
              </w:rPr>
              <w:t xml:space="preserve">Studie I: </w:t>
            </w:r>
            <w:r w:rsidR="006C0CF5" w:rsidRPr="00C5319B">
              <w:rPr>
                <w:rStyle w:val="Hyperlink"/>
                <w:rFonts w:ascii="Calibri" w:hAnsi="Calibri" w:cs="Calibri"/>
                <w:noProof/>
                <w:lang w:val="en-US"/>
              </w:rPr>
              <w:t>Towards an understanding of big points: perspectives of coaches, professional players and junior players</w:t>
            </w:r>
            <w:r w:rsidR="006C0CF5">
              <w:rPr>
                <w:noProof/>
                <w:webHidden/>
              </w:rPr>
              <w:tab/>
            </w:r>
            <w:r w:rsidR="006C0CF5">
              <w:rPr>
                <w:noProof/>
                <w:webHidden/>
              </w:rPr>
              <w:fldChar w:fldCharType="begin"/>
            </w:r>
            <w:r w:rsidR="006C0CF5">
              <w:rPr>
                <w:noProof/>
                <w:webHidden/>
              </w:rPr>
              <w:instrText xml:space="preserve"> PAGEREF _Toc103691724 \h </w:instrText>
            </w:r>
            <w:r w:rsidR="006C0CF5">
              <w:rPr>
                <w:noProof/>
                <w:webHidden/>
              </w:rPr>
            </w:r>
            <w:r w:rsidR="006C0CF5">
              <w:rPr>
                <w:noProof/>
                <w:webHidden/>
              </w:rPr>
              <w:fldChar w:fldCharType="separate"/>
            </w:r>
            <w:r w:rsidR="00CB3865">
              <w:rPr>
                <w:noProof/>
                <w:webHidden/>
              </w:rPr>
              <w:t>26</w:t>
            </w:r>
            <w:r w:rsidR="006C0CF5">
              <w:rPr>
                <w:noProof/>
                <w:webHidden/>
              </w:rPr>
              <w:fldChar w:fldCharType="end"/>
            </w:r>
          </w:hyperlink>
        </w:p>
        <w:p w14:paraId="140D1402" w14:textId="270F85EE" w:rsidR="006C0CF5" w:rsidRDefault="00000000">
          <w:pPr>
            <w:pStyle w:val="Verzeichnis2"/>
            <w:tabs>
              <w:tab w:val="left" w:pos="960"/>
              <w:tab w:val="right" w:leader="dot" w:pos="9060"/>
            </w:tabs>
            <w:rPr>
              <w:rFonts w:eastAsiaTheme="minorEastAsia" w:cstheme="minorBidi"/>
              <w:b w:val="0"/>
              <w:bCs w:val="0"/>
              <w:noProof/>
              <w:sz w:val="24"/>
              <w:szCs w:val="24"/>
            </w:rPr>
          </w:pPr>
          <w:hyperlink w:anchor="_Toc103691725" w:history="1">
            <w:r w:rsidR="006C0CF5" w:rsidRPr="00C5319B">
              <w:rPr>
                <w:rStyle w:val="Hyperlink"/>
                <w:rFonts w:ascii="Calibri" w:hAnsi="Calibri" w:cs="Calibri"/>
                <w:noProof/>
                <w:lang w:val="en-US"/>
              </w:rPr>
              <w:t>3.2.</w:t>
            </w:r>
            <w:r w:rsidR="006C0CF5">
              <w:rPr>
                <w:rFonts w:eastAsiaTheme="minorEastAsia" w:cstheme="minorBidi"/>
                <w:b w:val="0"/>
                <w:bCs w:val="0"/>
                <w:noProof/>
                <w:sz w:val="24"/>
                <w:szCs w:val="24"/>
              </w:rPr>
              <w:tab/>
            </w:r>
            <w:r w:rsidR="006C0CF5" w:rsidRPr="00C5319B">
              <w:rPr>
                <w:rStyle w:val="Hyperlink"/>
                <w:rFonts w:ascii="Calibri" w:hAnsi="Calibri" w:cs="Calibri"/>
                <w:noProof/>
                <w:lang w:val="en-US"/>
              </w:rPr>
              <w:t>Studie II: Tennis serve performances at break points: Approaching practice patterns for coaching</w:t>
            </w:r>
            <w:r w:rsidR="006C0CF5">
              <w:rPr>
                <w:noProof/>
                <w:webHidden/>
              </w:rPr>
              <w:tab/>
            </w:r>
            <w:r w:rsidR="006C0CF5">
              <w:rPr>
                <w:noProof/>
                <w:webHidden/>
              </w:rPr>
              <w:fldChar w:fldCharType="begin"/>
            </w:r>
            <w:r w:rsidR="006C0CF5">
              <w:rPr>
                <w:noProof/>
                <w:webHidden/>
              </w:rPr>
              <w:instrText xml:space="preserve"> PAGEREF _Toc103691725 \h </w:instrText>
            </w:r>
            <w:r w:rsidR="006C0CF5">
              <w:rPr>
                <w:noProof/>
                <w:webHidden/>
              </w:rPr>
            </w:r>
            <w:r w:rsidR="006C0CF5">
              <w:rPr>
                <w:noProof/>
                <w:webHidden/>
              </w:rPr>
              <w:fldChar w:fldCharType="separate"/>
            </w:r>
            <w:r w:rsidR="00CB3865">
              <w:rPr>
                <w:noProof/>
                <w:webHidden/>
              </w:rPr>
              <w:t>27</w:t>
            </w:r>
            <w:r w:rsidR="006C0CF5">
              <w:rPr>
                <w:noProof/>
                <w:webHidden/>
              </w:rPr>
              <w:fldChar w:fldCharType="end"/>
            </w:r>
          </w:hyperlink>
        </w:p>
        <w:p w14:paraId="54C551EA" w14:textId="0AB95C43" w:rsidR="006C0CF5" w:rsidRDefault="00000000">
          <w:pPr>
            <w:pStyle w:val="Verzeichnis2"/>
            <w:tabs>
              <w:tab w:val="left" w:pos="960"/>
              <w:tab w:val="right" w:leader="dot" w:pos="9060"/>
            </w:tabs>
            <w:rPr>
              <w:rFonts w:eastAsiaTheme="minorEastAsia" w:cstheme="minorBidi"/>
              <w:b w:val="0"/>
              <w:bCs w:val="0"/>
              <w:noProof/>
              <w:sz w:val="24"/>
              <w:szCs w:val="24"/>
            </w:rPr>
          </w:pPr>
          <w:hyperlink w:anchor="_Toc103691726" w:history="1">
            <w:r w:rsidR="006C0CF5" w:rsidRPr="00C5319B">
              <w:rPr>
                <w:rStyle w:val="Hyperlink"/>
                <w:noProof/>
                <w:lang w:val="en-US"/>
              </w:rPr>
              <w:t>3.3.</w:t>
            </w:r>
            <w:r w:rsidR="006C0CF5">
              <w:rPr>
                <w:rFonts w:eastAsiaTheme="minorEastAsia" w:cstheme="minorBidi"/>
                <w:b w:val="0"/>
                <w:bCs w:val="0"/>
                <w:noProof/>
                <w:sz w:val="24"/>
                <w:szCs w:val="24"/>
              </w:rPr>
              <w:tab/>
            </w:r>
            <w:r w:rsidR="006C0CF5" w:rsidRPr="00C5319B">
              <w:rPr>
                <w:rStyle w:val="Hyperlink"/>
                <w:noProof/>
                <w:lang w:val="en-US"/>
              </w:rPr>
              <w:t>Studie III: Tennis at tie-breaks: addressing elite players` performance for tomorrows` coaching</w:t>
            </w:r>
            <w:r w:rsidR="006C0CF5">
              <w:rPr>
                <w:noProof/>
                <w:webHidden/>
              </w:rPr>
              <w:tab/>
            </w:r>
            <w:r w:rsidR="006C0CF5">
              <w:rPr>
                <w:noProof/>
                <w:webHidden/>
              </w:rPr>
              <w:fldChar w:fldCharType="begin"/>
            </w:r>
            <w:r w:rsidR="006C0CF5">
              <w:rPr>
                <w:noProof/>
                <w:webHidden/>
              </w:rPr>
              <w:instrText xml:space="preserve"> PAGEREF _Toc103691726 \h </w:instrText>
            </w:r>
            <w:r w:rsidR="006C0CF5">
              <w:rPr>
                <w:noProof/>
                <w:webHidden/>
              </w:rPr>
            </w:r>
            <w:r w:rsidR="006C0CF5">
              <w:rPr>
                <w:noProof/>
                <w:webHidden/>
              </w:rPr>
              <w:fldChar w:fldCharType="separate"/>
            </w:r>
            <w:r w:rsidR="00CB3865">
              <w:rPr>
                <w:noProof/>
                <w:webHidden/>
              </w:rPr>
              <w:t>28</w:t>
            </w:r>
            <w:r w:rsidR="006C0CF5">
              <w:rPr>
                <w:noProof/>
                <w:webHidden/>
              </w:rPr>
              <w:fldChar w:fldCharType="end"/>
            </w:r>
          </w:hyperlink>
        </w:p>
        <w:p w14:paraId="30E458E6" w14:textId="39067EB7" w:rsidR="006C0CF5" w:rsidRDefault="00000000">
          <w:pPr>
            <w:pStyle w:val="Verzeichnis1"/>
            <w:tabs>
              <w:tab w:val="left" w:pos="480"/>
              <w:tab w:val="right" w:leader="dot" w:pos="9060"/>
            </w:tabs>
            <w:rPr>
              <w:rFonts w:eastAsiaTheme="minorEastAsia" w:cstheme="minorBidi"/>
              <w:b w:val="0"/>
              <w:bCs w:val="0"/>
              <w:i w:val="0"/>
              <w:iCs w:val="0"/>
              <w:noProof/>
            </w:rPr>
          </w:pPr>
          <w:hyperlink w:anchor="_Toc103691727" w:history="1">
            <w:r w:rsidR="006C0CF5" w:rsidRPr="00C5319B">
              <w:rPr>
                <w:rStyle w:val="Hyperlink"/>
                <w:noProof/>
              </w:rPr>
              <w:t>4.</w:t>
            </w:r>
            <w:r w:rsidR="006C0CF5">
              <w:rPr>
                <w:rFonts w:eastAsiaTheme="minorEastAsia" w:cstheme="minorBidi"/>
                <w:b w:val="0"/>
                <w:bCs w:val="0"/>
                <w:i w:val="0"/>
                <w:iCs w:val="0"/>
                <w:noProof/>
              </w:rPr>
              <w:tab/>
            </w:r>
            <w:r w:rsidR="006C0CF5" w:rsidRPr="00C5319B">
              <w:rPr>
                <w:rStyle w:val="Hyperlink"/>
                <w:noProof/>
              </w:rPr>
              <w:t>Zentrale Erkenntnisse und Schlussfolgerungen</w:t>
            </w:r>
            <w:r w:rsidR="006C0CF5">
              <w:rPr>
                <w:noProof/>
                <w:webHidden/>
              </w:rPr>
              <w:tab/>
            </w:r>
            <w:r w:rsidR="006C0CF5">
              <w:rPr>
                <w:noProof/>
                <w:webHidden/>
              </w:rPr>
              <w:fldChar w:fldCharType="begin"/>
            </w:r>
            <w:r w:rsidR="006C0CF5">
              <w:rPr>
                <w:noProof/>
                <w:webHidden/>
              </w:rPr>
              <w:instrText xml:space="preserve"> PAGEREF _Toc103691727 \h </w:instrText>
            </w:r>
            <w:r w:rsidR="006C0CF5">
              <w:rPr>
                <w:noProof/>
                <w:webHidden/>
              </w:rPr>
            </w:r>
            <w:r w:rsidR="006C0CF5">
              <w:rPr>
                <w:noProof/>
                <w:webHidden/>
              </w:rPr>
              <w:fldChar w:fldCharType="separate"/>
            </w:r>
            <w:r w:rsidR="00CB3865">
              <w:rPr>
                <w:noProof/>
                <w:webHidden/>
              </w:rPr>
              <w:t>29</w:t>
            </w:r>
            <w:r w:rsidR="006C0CF5">
              <w:rPr>
                <w:noProof/>
                <w:webHidden/>
              </w:rPr>
              <w:fldChar w:fldCharType="end"/>
            </w:r>
          </w:hyperlink>
        </w:p>
        <w:p w14:paraId="43332FB2" w14:textId="028BC203" w:rsidR="006C0CF5" w:rsidRDefault="00000000">
          <w:pPr>
            <w:pStyle w:val="Verzeichnis2"/>
            <w:tabs>
              <w:tab w:val="left" w:pos="960"/>
              <w:tab w:val="right" w:leader="dot" w:pos="9060"/>
            </w:tabs>
            <w:rPr>
              <w:rFonts w:eastAsiaTheme="minorEastAsia" w:cstheme="minorBidi"/>
              <w:b w:val="0"/>
              <w:bCs w:val="0"/>
              <w:noProof/>
              <w:sz w:val="24"/>
              <w:szCs w:val="24"/>
            </w:rPr>
          </w:pPr>
          <w:hyperlink w:anchor="_Toc103691728" w:history="1">
            <w:r w:rsidR="006C0CF5" w:rsidRPr="00C5319B">
              <w:rPr>
                <w:rStyle w:val="Hyperlink"/>
                <w:noProof/>
              </w:rPr>
              <w:t>4.1.</w:t>
            </w:r>
            <w:r w:rsidR="006C0CF5">
              <w:rPr>
                <w:rFonts w:eastAsiaTheme="minorEastAsia" w:cstheme="minorBidi"/>
                <w:b w:val="0"/>
                <w:bCs w:val="0"/>
                <w:noProof/>
                <w:sz w:val="24"/>
                <w:szCs w:val="24"/>
              </w:rPr>
              <w:tab/>
            </w:r>
            <w:r w:rsidR="006C0CF5" w:rsidRPr="00C5319B">
              <w:rPr>
                <w:rStyle w:val="Hyperlink"/>
                <w:noProof/>
              </w:rPr>
              <w:t>Hauptergebnisse</w:t>
            </w:r>
            <w:r w:rsidR="006C0CF5">
              <w:rPr>
                <w:noProof/>
                <w:webHidden/>
              </w:rPr>
              <w:tab/>
            </w:r>
            <w:r w:rsidR="006C0CF5">
              <w:rPr>
                <w:noProof/>
                <w:webHidden/>
              </w:rPr>
              <w:fldChar w:fldCharType="begin"/>
            </w:r>
            <w:r w:rsidR="006C0CF5">
              <w:rPr>
                <w:noProof/>
                <w:webHidden/>
              </w:rPr>
              <w:instrText xml:space="preserve"> PAGEREF _Toc103691728 \h </w:instrText>
            </w:r>
            <w:r w:rsidR="006C0CF5">
              <w:rPr>
                <w:noProof/>
                <w:webHidden/>
              </w:rPr>
            </w:r>
            <w:r w:rsidR="006C0CF5">
              <w:rPr>
                <w:noProof/>
                <w:webHidden/>
              </w:rPr>
              <w:fldChar w:fldCharType="separate"/>
            </w:r>
            <w:r w:rsidR="00CB3865">
              <w:rPr>
                <w:noProof/>
                <w:webHidden/>
              </w:rPr>
              <w:t>29</w:t>
            </w:r>
            <w:r w:rsidR="006C0CF5">
              <w:rPr>
                <w:noProof/>
                <w:webHidden/>
              </w:rPr>
              <w:fldChar w:fldCharType="end"/>
            </w:r>
          </w:hyperlink>
        </w:p>
        <w:p w14:paraId="1DB985B9" w14:textId="5068767E" w:rsidR="006C0CF5" w:rsidRDefault="00000000">
          <w:pPr>
            <w:pStyle w:val="Verzeichnis2"/>
            <w:tabs>
              <w:tab w:val="left" w:pos="960"/>
              <w:tab w:val="right" w:leader="dot" w:pos="9060"/>
            </w:tabs>
            <w:rPr>
              <w:rFonts w:eastAsiaTheme="minorEastAsia" w:cstheme="minorBidi"/>
              <w:b w:val="0"/>
              <w:bCs w:val="0"/>
              <w:noProof/>
              <w:sz w:val="24"/>
              <w:szCs w:val="24"/>
            </w:rPr>
          </w:pPr>
          <w:hyperlink w:anchor="_Toc103691729" w:history="1">
            <w:r w:rsidR="006C0CF5" w:rsidRPr="00C5319B">
              <w:rPr>
                <w:rStyle w:val="Hyperlink"/>
                <w:noProof/>
              </w:rPr>
              <w:t>4.2.</w:t>
            </w:r>
            <w:r w:rsidR="006C0CF5">
              <w:rPr>
                <w:rFonts w:eastAsiaTheme="minorEastAsia" w:cstheme="minorBidi"/>
                <w:b w:val="0"/>
                <w:bCs w:val="0"/>
                <w:noProof/>
                <w:sz w:val="24"/>
                <w:szCs w:val="24"/>
              </w:rPr>
              <w:tab/>
            </w:r>
            <w:r w:rsidR="006C0CF5" w:rsidRPr="00C5319B">
              <w:rPr>
                <w:rStyle w:val="Hyperlink"/>
                <w:noProof/>
              </w:rPr>
              <w:t>Handlungsempfehlungen für die Vermittlung im Tennissport</w:t>
            </w:r>
            <w:r w:rsidR="006C0CF5">
              <w:rPr>
                <w:noProof/>
                <w:webHidden/>
              </w:rPr>
              <w:tab/>
            </w:r>
            <w:r w:rsidR="006C0CF5">
              <w:rPr>
                <w:noProof/>
                <w:webHidden/>
              </w:rPr>
              <w:fldChar w:fldCharType="begin"/>
            </w:r>
            <w:r w:rsidR="006C0CF5">
              <w:rPr>
                <w:noProof/>
                <w:webHidden/>
              </w:rPr>
              <w:instrText xml:space="preserve"> PAGEREF _Toc103691729 \h </w:instrText>
            </w:r>
            <w:r w:rsidR="006C0CF5">
              <w:rPr>
                <w:noProof/>
                <w:webHidden/>
              </w:rPr>
            </w:r>
            <w:r w:rsidR="006C0CF5">
              <w:rPr>
                <w:noProof/>
                <w:webHidden/>
              </w:rPr>
              <w:fldChar w:fldCharType="separate"/>
            </w:r>
            <w:r w:rsidR="00CB3865">
              <w:rPr>
                <w:noProof/>
                <w:webHidden/>
              </w:rPr>
              <w:t>32</w:t>
            </w:r>
            <w:r w:rsidR="006C0CF5">
              <w:rPr>
                <w:noProof/>
                <w:webHidden/>
              </w:rPr>
              <w:fldChar w:fldCharType="end"/>
            </w:r>
          </w:hyperlink>
        </w:p>
        <w:p w14:paraId="714BDDAD" w14:textId="790E10FE" w:rsidR="006C0CF5" w:rsidRDefault="00000000">
          <w:pPr>
            <w:pStyle w:val="Verzeichnis2"/>
            <w:tabs>
              <w:tab w:val="left" w:pos="960"/>
              <w:tab w:val="right" w:leader="dot" w:pos="9060"/>
            </w:tabs>
            <w:rPr>
              <w:rFonts w:eastAsiaTheme="minorEastAsia" w:cstheme="minorBidi"/>
              <w:b w:val="0"/>
              <w:bCs w:val="0"/>
              <w:noProof/>
              <w:sz w:val="24"/>
              <w:szCs w:val="24"/>
            </w:rPr>
          </w:pPr>
          <w:hyperlink w:anchor="_Toc103691730" w:history="1">
            <w:r w:rsidR="006C0CF5" w:rsidRPr="00C5319B">
              <w:rPr>
                <w:rStyle w:val="Hyperlink"/>
                <w:noProof/>
              </w:rPr>
              <w:t>4.3.</w:t>
            </w:r>
            <w:r w:rsidR="006C0CF5">
              <w:rPr>
                <w:rFonts w:eastAsiaTheme="minorEastAsia" w:cstheme="minorBidi"/>
                <w:b w:val="0"/>
                <w:bCs w:val="0"/>
                <w:noProof/>
                <w:sz w:val="24"/>
                <w:szCs w:val="24"/>
              </w:rPr>
              <w:tab/>
            </w:r>
            <w:r w:rsidR="006C0CF5" w:rsidRPr="00C5319B">
              <w:rPr>
                <w:rStyle w:val="Hyperlink"/>
                <w:noProof/>
              </w:rPr>
              <w:t>Ausblick und weitere Forschungsansätze</w:t>
            </w:r>
            <w:r w:rsidR="006C0CF5">
              <w:rPr>
                <w:noProof/>
                <w:webHidden/>
              </w:rPr>
              <w:tab/>
            </w:r>
            <w:r w:rsidR="006C0CF5">
              <w:rPr>
                <w:noProof/>
                <w:webHidden/>
              </w:rPr>
              <w:fldChar w:fldCharType="begin"/>
            </w:r>
            <w:r w:rsidR="006C0CF5">
              <w:rPr>
                <w:noProof/>
                <w:webHidden/>
              </w:rPr>
              <w:instrText xml:space="preserve"> PAGEREF _Toc103691730 \h </w:instrText>
            </w:r>
            <w:r w:rsidR="006C0CF5">
              <w:rPr>
                <w:noProof/>
                <w:webHidden/>
              </w:rPr>
            </w:r>
            <w:r w:rsidR="006C0CF5">
              <w:rPr>
                <w:noProof/>
                <w:webHidden/>
              </w:rPr>
              <w:fldChar w:fldCharType="separate"/>
            </w:r>
            <w:r w:rsidR="00CB3865">
              <w:rPr>
                <w:noProof/>
                <w:webHidden/>
              </w:rPr>
              <w:t>37</w:t>
            </w:r>
            <w:r w:rsidR="006C0CF5">
              <w:rPr>
                <w:noProof/>
                <w:webHidden/>
              </w:rPr>
              <w:fldChar w:fldCharType="end"/>
            </w:r>
          </w:hyperlink>
        </w:p>
        <w:p w14:paraId="06841D07" w14:textId="6FB570C1" w:rsidR="006C0CF5" w:rsidRDefault="00000000">
          <w:pPr>
            <w:pStyle w:val="Verzeichnis2"/>
            <w:tabs>
              <w:tab w:val="left" w:pos="960"/>
              <w:tab w:val="right" w:leader="dot" w:pos="9060"/>
            </w:tabs>
            <w:rPr>
              <w:rFonts w:eastAsiaTheme="minorEastAsia" w:cstheme="minorBidi"/>
              <w:b w:val="0"/>
              <w:bCs w:val="0"/>
              <w:noProof/>
              <w:sz w:val="24"/>
              <w:szCs w:val="24"/>
            </w:rPr>
          </w:pPr>
          <w:hyperlink w:anchor="_Toc103691731" w:history="1">
            <w:r w:rsidR="006C0CF5" w:rsidRPr="00C5319B">
              <w:rPr>
                <w:rStyle w:val="Hyperlink"/>
                <w:noProof/>
              </w:rPr>
              <w:t>4.4.</w:t>
            </w:r>
            <w:r w:rsidR="006C0CF5">
              <w:rPr>
                <w:rFonts w:eastAsiaTheme="minorEastAsia" w:cstheme="minorBidi"/>
                <w:b w:val="0"/>
                <w:bCs w:val="0"/>
                <w:noProof/>
                <w:sz w:val="24"/>
                <w:szCs w:val="24"/>
              </w:rPr>
              <w:tab/>
            </w:r>
            <w:r w:rsidR="006C0CF5" w:rsidRPr="00C5319B">
              <w:rPr>
                <w:rStyle w:val="Hyperlink"/>
                <w:noProof/>
              </w:rPr>
              <w:t>Limitationen</w:t>
            </w:r>
            <w:r w:rsidR="006C0CF5">
              <w:rPr>
                <w:noProof/>
                <w:webHidden/>
              </w:rPr>
              <w:tab/>
            </w:r>
            <w:r w:rsidR="006C0CF5">
              <w:rPr>
                <w:noProof/>
                <w:webHidden/>
              </w:rPr>
              <w:fldChar w:fldCharType="begin"/>
            </w:r>
            <w:r w:rsidR="006C0CF5">
              <w:rPr>
                <w:noProof/>
                <w:webHidden/>
              </w:rPr>
              <w:instrText xml:space="preserve"> PAGEREF _Toc103691731 \h </w:instrText>
            </w:r>
            <w:r w:rsidR="006C0CF5">
              <w:rPr>
                <w:noProof/>
                <w:webHidden/>
              </w:rPr>
            </w:r>
            <w:r w:rsidR="006C0CF5">
              <w:rPr>
                <w:noProof/>
                <w:webHidden/>
              </w:rPr>
              <w:fldChar w:fldCharType="separate"/>
            </w:r>
            <w:r w:rsidR="00CB3865">
              <w:rPr>
                <w:noProof/>
                <w:webHidden/>
              </w:rPr>
              <w:t>38</w:t>
            </w:r>
            <w:r w:rsidR="006C0CF5">
              <w:rPr>
                <w:noProof/>
                <w:webHidden/>
              </w:rPr>
              <w:fldChar w:fldCharType="end"/>
            </w:r>
          </w:hyperlink>
        </w:p>
        <w:p w14:paraId="155A4DAB" w14:textId="6841E69F" w:rsidR="006C0CF5" w:rsidRDefault="00000000">
          <w:pPr>
            <w:pStyle w:val="Verzeichnis1"/>
            <w:tabs>
              <w:tab w:val="left" w:pos="480"/>
              <w:tab w:val="right" w:leader="dot" w:pos="9060"/>
            </w:tabs>
            <w:rPr>
              <w:rFonts w:eastAsiaTheme="minorEastAsia" w:cstheme="minorBidi"/>
              <w:b w:val="0"/>
              <w:bCs w:val="0"/>
              <w:i w:val="0"/>
              <w:iCs w:val="0"/>
              <w:noProof/>
            </w:rPr>
          </w:pPr>
          <w:hyperlink w:anchor="_Toc103691732" w:history="1">
            <w:r w:rsidR="006C0CF5" w:rsidRPr="00C5319B">
              <w:rPr>
                <w:rStyle w:val="Hyperlink"/>
                <w:noProof/>
              </w:rPr>
              <w:t>5.</w:t>
            </w:r>
            <w:r w:rsidR="006C0CF5">
              <w:rPr>
                <w:rFonts w:eastAsiaTheme="minorEastAsia" w:cstheme="minorBidi"/>
                <w:b w:val="0"/>
                <w:bCs w:val="0"/>
                <w:i w:val="0"/>
                <w:iCs w:val="0"/>
                <w:noProof/>
              </w:rPr>
              <w:tab/>
            </w:r>
            <w:r w:rsidR="006C0CF5" w:rsidRPr="00C5319B">
              <w:rPr>
                <w:rStyle w:val="Hyperlink"/>
                <w:noProof/>
              </w:rPr>
              <w:t>Literaturverzeichnis</w:t>
            </w:r>
            <w:r w:rsidR="006C0CF5">
              <w:rPr>
                <w:noProof/>
                <w:webHidden/>
              </w:rPr>
              <w:tab/>
            </w:r>
            <w:r w:rsidR="006C0CF5">
              <w:rPr>
                <w:noProof/>
                <w:webHidden/>
              </w:rPr>
              <w:fldChar w:fldCharType="begin"/>
            </w:r>
            <w:r w:rsidR="006C0CF5">
              <w:rPr>
                <w:noProof/>
                <w:webHidden/>
              </w:rPr>
              <w:instrText xml:space="preserve"> PAGEREF _Toc103691732 \h </w:instrText>
            </w:r>
            <w:r w:rsidR="006C0CF5">
              <w:rPr>
                <w:noProof/>
                <w:webHidden/>
              </w:rPr>
            </w:r>
            <w:r w:rsidR="006C0CF5">
              <w:rPr>
                <w:noProof/>
                <w:webHidden/>
              </w:rPr>
              <w:fldChar w:fldCharType="separate"/>
            </w:r>
            <w:r w:rsidR="00CB3865">
              <w:rPr>
                <w:noProof/>
                <w:webHidden/>
              </w:rPr>
              <w:t>40</w:t>
            </w:r>
            <w:r w:rsidR="006C0CF5">
              <w:rPr>
                <w:noProof/>
                <w:webHidden/>
              </w:rPr>
              <w:fldChar w:fldCharType="end"/>
            </w:r>
          </w:hyperlink>
        </w:p>
        <w:p w14:paraId="1D4415E3" w14:textId="44624E78" w:rsidR="00E36FE6" w:rsidRDefault="00E36FE6" w:rsidP="00E36FE6">
          <w:pPr>
            <w:rPr>
              <w:b/>
              <w:bCs/>
              <w:noProof/>
            </w:rPr>
          </w:pPr>
          <w:r>
            <w:rPr>
              <w:b/>
              <w:bCs/>
              <w:noProof/>
            </w:rPr>
            <w:fldChar w:fldCharType="end"/>
          </w:r>
        </w:p>
      </w:sdtContent>
    </w:sdt>
    <w:p w14:paraId="181F31D4" w14:textId="053FD566" w:rsidR="00E36FE6" w:rsidRDefault="00E36FE6" w:rsidP="00E36FE6"/>
    <w:p w14:paraId="0CAA2E9A" w14:textId="77CA7A45" w:rsidR="00E36FE6" w:rsidRDefault="006E70BE" w:rsidP="00E36FE6">
      <w:r>
        <w:br w:type="page"/>
      </w:r>
    </w:p>
    <w:p w14:paraId="7F9246E2" w14:textId="77777777" w:rsidR="00D35F28" w:rsidRDefault="00D35F28" w:rsidP="00D35F28">
      <w:pPr>
        <w:pStyle w:val="berschrift1"/>
        <w:numPr>
          <w:ilvl w:val="0"/>
          <w:numId w:val="0"/>
        </w:numPr>
        <w:rPr>
          <w:rFonts w:asciiTheme="minorHAnsi" w:hAnsiTheme="minorHAnsi" w:cstheme="minorHAnsi"/>
          <w:sz w:val="26"/>
          <w:szCs w:val="26"/>
        </w:rPr>
      </w:pPr>
      <w:bookmarkStart w:id="8" w:name="_Toc82520431"/>
      <w:bookmarkStart w:id="9" w:name="_Toc103691714"/>
      <w:r w:rsidRPr="000B72CE">
        <w:rPr>
          <w:rFonts w:asciiTheme="minorHAnsi" w:hAnsiTheme="minorHAnsi" w:cstheme="minorHAnsi"/>
          <w:sz w:val="26"/>
          <w:szCs w:val="26"/>
        </w:rPr>
        <w:lastRenderedPageBreak/>
        <w:t>Abkürzungsverzeichnis</w:t>
      </w:r>
      <w:bookmarkEnd w:id="8"/>
      <w:bookmarkEnd w:id="9"/>
    </w:p>
    <w:p w14:paraId="29B6543F" w14:textId="77777777" w:rsidR="00D35F28" w:rsidRPr="00D02E48" w:rsidRDefault="00D35F28" w:rsidP="00D35F28"/>
    <w:p w14:paraId="52CAD060" w14:textId="77777777" w:rsidR="00D35F28" w:rsidRDefault="00D35F28" w:rsidP="00D35F28"/>
    <w:p w14:paraId="49A8C466" w14:textId="77777777" w:rsidR="00D35F28" w:rsidRDefault="00D35F28" w:rsidP="00D35F28">
      <w:pPr>
        <w:spacing w:line="360" w:lineRule="auto"/>
        <w:rPr>
          <w:rFonts w:asciiTheme="minorHAnsi" w:hAnsiTheme="minorHAnsi" w:cstheme="minorHAnsi"/>
        </w:rPr>
      </w:pPr>
      <w:r w:rsidRPr="00211DA9">
        <w:rPr>
          <w:rFonts w:asciiTheme="minorHAnsi" w:hAnsiTheme="minorHAnsi" w:cstheme="minorHAnsi"/>
        </w:rPr>
        <w:t>Im Falle einer fremdsprachigen Abkürzung wird bei der Erläuterung zunächst die englischsprachige Langversion und in Folge dessen die deutschsprachige Übersetzung in Klammern dargestellt.</w:t>
      </w:r>
    </w:p>
    <w:p w14:paraId="6A834881" w14:textId="77777777" w:rsidR="00D35F28" w:rsidRDefault="00D35F28" w:rsidP="00D35F28">
      <w:pPr>
        <w:spacing w:line="360" w:lineRule="auto"/>
        <w:rPr>
          <w:rFonts w:asciiTheme="minorHAnsi" w:hAnsiTheme="minorHAnsi" w:cstheme="minorHAnsi"/>
        </w:rPr>
      </w:pPr>
    </w:p>
    <w:p w14:paraId="498179B2" w14:textId="777986AB" w:rsidR="00D35F28" w:rsidRPr="00D35F28" w:rsidRDefault="00D35F28" w:rsidP="00D35F28">
      <w:pPr>
        <w:spacing w:line="360" w:lineRule="auto"/>
        <w:rPr>
          <w:rFonts w:asciiTheme="minorHAnsi" w:hAnsiTheme="minorHAnsi" w:cstheme="minorHAnsi"/>
        </w:rPr>
      </w:pPr>
      <w:r w:rsidRPr="00D35F28">
        <w:rPr>
          <w:rFonts w:asciiTheme="minorHAnsi" w:hAnsiTheme="minorHAnsi" w:cstheme="minorHAnsi"/>
        </w:rPr>
        <w:t>ATP</w:t>
      </w:r>
      <w:r w:rsidRPr="00D35F28">
        <w:rPr>
          <w:rFonts w:asciiTheme="minorHAnsi" w:hAnsiTheme="minorHAnsi" w:cstheme="minorHAnsi"/>
        </w:rPr>
        <w:tab/>
      </w:r>
      <w:r w:rsidRPr="00D35F28">
        <w:rPr>
          <w:rFonts w:asciiTheme="minorHAnsi" w:hAnsiTheme="minorHAnsi" w:cstheme="minorHAnsi"/>
        </w:rPr>
        <w:tab/>
      </w:r>
      <w:proofErr w:type="spellStart"/>
      <w:r w:rsidRPr="00D35F28">
        <w:rPr>
          <w:rFonts w:asciiTheme="minorHAnsi" w:hAnsiTheme="minorHAnsi" w:cstheme="minorHAnsi"/>
          <w:color w:val="000000"/>
        </w:rPr>
        <w:t>Association</w:t>
      </w:r>
      <w:proofErr w:type="spellEnd"/>
      <w:r w:rsidRPr="00D35F28">
        <w:rPr>
          <w:rFonts w:asciiTheme="minorHAnsi" w:hAnsiTheme="minorHAnsi" w:cstheme="minorHAnsi"/>
          <w:color w:val="000000"/>
        </w:rPr>
        <w:t xml:space="preserve"> Tennis Professionals</w:t>
      </w:r>
      <w:r w:rsidR="00111D6A">
        <w:rPr>
          <w:rFonts w:asciiTheme="minorHAnsi" w:hAnsiTheme="minorHAnsi" w:cstheme="minorHAnsi"/>
          <w:color w:val="000000"/>
        </w:rPr>
        <w:t>,</w:t>
      </w:r>
      <w:r w:rsidRPr="00D35F28">
        <w:rPr>
          <w:rFonts w:asciiTheme="minorHAnsi" w:hAnsiTheme="minorHAnsi" w:cstheme="minorHAnsi"/>
          <w:color w:val="000000"/>
        </w:rPr>
        <w:t xml:space="preserve"> (Verband professioneller Tennisspieler)</w:t>
      </w:r>
    </w:p>
    <w:p w14:paraId="07266CAC" w14:textId="3562DE2B" w:rsidR="00D35F28" w:rsidRPr="00D35F28" w:rsidRDefault="00D35F28" w:rsidP="00D35F28">
      <w:pPr>
        <w:spacing w:line="360" w:lineRule="auto"/>
        <w:rPr>
          <w:rFonts w:asciiTheme="minorHAnsi" w:hAnsiTheme="minorHAnsi" w:cstheme="minorHAnsi"/>
        </w:rPr>
      </w:pPr>
      <w:r w:rsidRPr="00D35F28">
        <w:rPr>
          <w:rFonts w:asciiTheme="minorHAnsi" w:hAnsiTheme="minorHAnsi" w:cstheme="minorHAnsi"/>
        </w:rPr>
        <w:t>BP</w:t>
      </w:r>
      <w:r w:rsidRPr="00D35F28">
        <w:rPr>
          <w:rFonts w:asciiTheme="minorHAnsi" w:hAnsiTheme="minorHAnsi" w:cstheme="minorHAnsi"/>
        </w:rPr>
        <w:tab/>
      </w:r>
      <w:r w:rsidRPr="00D35F28">
        <w:rPr>
          <w:rFonts w:asciiTheme="minorHAnsi" w:hAnsiTheme="minorHAnsi" w:cstheme="minorHAnsi"/>
        </w:rPr>
        <w:tab/>
      </w:r>
      <w:proofErr w:type="spellStart"/>
      <w:r w:rsidR="00BE7F0D">
        <w:rPr>
          <w:rFonts w:asciiTheme="minorHAnsi" w:hAnsiTheme="minorHAnsi" w:cstheme="minorHAnsi"/>
        </w:rPr>
        <w:t>b</w:t>
      </w:r>
      <w:r w:rsidRPr="00D35F28">
        <w:rPr>
          <w:rFonts w:asciiTheme="minorHAnsi" w:hAnsiTheme="minorHAnsi" w:cstheme="minorHAnsi"/>
        </w:rPr>
        <w:t>reakpoint</w:t>
      </w:r>
      <w:proofErr w:type="spellEnd"/>
      <w:r w:rsidR="00111D6A">
        <w:rPr>
          <w:rFonts w:asciiTheme="minorHAnsi" w:hAnsiTheme="minorHAnsi" w:cstheme="minorHAnsi"/>
        </w:rPr>
        <w:t>,</w:t>
      </w:r>
      <w:r w:rsidRPr="00D35F28">
        <w:rPr>
          <w:rFonts w:asciiTheme="minorHAnsi" w:hAnsiTheme="minorHAnsi" w:cstheme="minorHAnsi"/>
        </w:rPr>
        <w:t xml:space="preserve"> (Breakball)</w:t>
      </w:r>
    </w:p>
    <w:p w14:paraId="6823AF24" w14:textId="77777777" w:rsidR="00D35F28" w:rsidRPr="00211DA9" w:rsidRDefault="00D35F28" w:rsidP="00D35F28">
      <w:pPr>
        <w:spacing w:line="360" w:lineRule="auto"/>
        <w:rPr>
          <w:rFonts w:asciiTheme="minorHAnsi" w:hAnsiTheme="minorHAnsi" w:cstheme="minorHAnsi"/>
        </w:rPr>
      </w:pPr>
      <w:r w:rsidRPr="00D35F28">
        <w:rPr>
          <w:rFonts w:asciiTheme="minorHAnsi" w:hAnsiTheme="minorHAnsi" w:cstheme="minorHAnsi"/>
        </w:rPr>
        <w:t>Bzw.</w:t>
      </w:r>
      <w:r w:rsidRPr="00D35F28">
        <w:rPr>
          <w:rFonts w:asciiTheme="minorHAnsi" w:hAnsiTheme="minorHAnsi" w:cstheme="minorHAnsi"/>
        </w:rPr>
        <w:tab/>
      </w:r>
      <w:r w:rsidRPr="00D35F28">
        <w:rPr>
          <w:rFonts w:asciiTheme="minorHAnsi" w:hAnsiTheme="minorHAnsi" w:cstheme="minorHAnsi"/>
        </w:rPr>
        <w:tab/>
      </w:r>
      <w:r>
        <w:rPr>
          <w:rFonts w:asciiTheme="minorHAnsi" w:hAnsiTheme="minorHAnsi" w:cstheme="minorHAnsi"/>
        </w:rPr>
        <w:t>beziehungsweise</w:t>
      </w:r>
    </w:p>
    <w:p w14:paraId="3C02DBCF" w14:textId="110D4649" w:rsidR="00D35F28" w:rsidRDefault="00D35F28" w:rsidP="00D35F28">
      <w:pPr>
        <w:spacing w:line="360" w:lineRule="auto"/>
        <w:rPr>
          <w:rFonts w:asciiTheme="minorHAnsi" w:hAnsiTheme="minorHAnsi" w:cstheme="minorHAnsi"/>
        </w:rPr>
      </w:pPr>
      <w:r>
        <w:rPr>
          <w:rFonts w:asciiTheme="minorHAnsi" w:hAnsiTheme="minorHAnsi" w:cstheme="minorHAnsi"/>
        </w:rPr>
        <w:t>d.</w:t>
      </w:r>
      <w:r w:rsidR="003E5668">
        <w:rPr>
          <w:rFonts w:asciiTheme="minorHAnsi" w:hAnsiTheme="minorHAnsi" w:cstheme="minorHAnsi"/>
        </w:rPr>
        <w:t xml:space="preserve"> </w:t>
      </w:r>
      <w:r>
        <w:rPr>
          <w:rFonts w:asciiTheme="minorHAnsi" w:hAnsiTheme="minorHAnsi" w:cstheme="minorHAnsi"/>
        </w:rPr>
        <w:t>h.</w:t>
      </w:r>
      <w:r>
        <w:rPr>
          <w:rFonts w:asciiTheme="minorHAnsi" w:hAnsiTheme="minorHAnsi" w:cstheme="minorHAnsi"/>
        </w:rPr>
        <w:tab/>
      </w:r>
      <w:r>
        <w:rPr>
          <w:rFonts w:asciiTheme="minorHAnsi" w:hAnsiTheme="minorHAnsi" w:cstheme="minorHAnsi"/>
        </w:rPr>
        <w:tab/>
        <w:t>das heißt</w:t>
      </w:r>
    </w:p>
    <w:p w14:paraId="54B764F9" w14:textId="77777777" w:rsidR="00D35F28" w:rsidRDefault="00D35F28" w:rsidP="00D35F28">
      <w:pPr>
        <w:spacing w:line="360" w:lineRule="auto"/>
        <w:rPr>
          <w:rFonts w:asciiTheme="minorHAnsi" w:hAnsiTheme="minorHAnsi" w:cstheme="minorHAnsi"/>
        </w:rPr>
      </w:pPr>
      <w:r>
        <w:rPr>
          <w:rFonts w:asciiTheme="minorHAnsi" w:hAnsiTheme="minorHAnsi" w:cstheme="minorHAnsi"/>
        </w:rPr>
        <w:t>etc.</w:t>
      </w:r>
      <w:r>
        <w:rPr>
          <w:rFonts w:asciiTheme="minorHAnsi" w:hAnsiTheme="minorHAnsi" w:cstheme="minorHAnsi"/>
        </w:rPr>
        <w:tab/>
      </w:r>
      <w:r>
        <w:rPr>
          <w:rFonts w:asciiTheme="minorHAnsi" w:hAnsiTheme="minorHAnsi" w:cstheme="minorHAnsi"/>
        </w:rPr>
        <w:tab/>
      </w:r>
      <w:r w:rsidRPr="008142AD">
        <w:rPr>
          <w:rFonts w:asciiTheme="minorHAnsi" w:hAnsiTheme="minorHAnsi" w:cstheme="minorHAnsi"/>
        </w:rPr>
        <w:t xml:space="preserve">et </w:t>
      </w:r>
      <w:proofErr w:type="spellStart"/>
      <w:r w:rsidRPr="008142AD">
        <w:rPr>
          <w:rFonts w:asciiTheme="minorHAnsi" w:hAnsiTheme="minorHAnsi" w:cstheme="minorHAnsi"/>
        </w:rPr>
        <w:t>cetera</w:t>
      </w:r>
      <w:proofErr w:type="spellEnd"/>
      <w:r w:rsidRPr="008142AD">
        <w:rPr>
          <w:rFonts w:asciiTheme="minorHAnsi" w:hAnsiTheme="minorHAnsi" w:cstheme="minorHAnsi"/>
        </w:rPr>
        <w:t xml:space="preserve"> (und so weiter</w:t>
      </w:r>
      <w:r>
        <w:rPr>
          <w:rFonts w:asciiTheme="minorHAnsi" w:hAnsiTheme="minorHAnsi" w:cstheme="minorHAnsi"/>
        </w:rPr>
        <w:t>)</w:t>
      </w:r>
    </w:p>
    <w:p w14:paraId="1AA976F5" w14:textId="3E45CF4B" w:rsidR="00D35F28" w:rsidRPr="00D1455E" w:rsidRDefault="00D35F28" w:rsidP="00D35F28">
      <w:pPr>
        <w:spacing w:line="360" w:lineRule="auto"/>
        <w:rPr>
          <w:rFonts w:asciiTheme="minorHAnsi" w:hAnsiTheme="minorHAnsi" w:cstheme="minorHAnsi"/>
        </w:rPr>
      </w:pPr>
      <w:r w:rsidRPr="00D1455E">
        <w:rPr>
          <w:rFonts w:asciiTheme="minorHAnsi" w:hAnsiTheme="minorHAnsi" w:cstheme="minorHAnsi"/>
        </w:rPr>
        <w:t>ITF</w:t>
      </w:r>
      <w:r w:rsidRPr="00D1455E">
        <w:rPr>
          <w:rFonts w:asciiTheme="minorHAnsi" w:hAnsiTheme="minorHAnsi" w:cstheme="minorHAnsi"/>
        </w:rPr>
        <w:tab/>
      </w:r>
      <w:r w:rsidRPr="00D1455E">
        <w:rPr>
          <w:rFonts w:asciiTheme="minorHAnsi" w:hAnsiTheme="minorHAnsi" w:cstheme="minorHAnsi"/>
        </w:rPr>
        <w:tab/>
        <w:t xml:space="preserve">International Tennis </w:t>
      </w:r>
      <w:proofErr w:type="spellStart"/>
      <w:r w:rsidRPr="00D1455E">
        <w:rPr>
          <w:rFonts w:asciiTheme="minorHAnsi" w:hAnsiTheme="minorHAnsi" w:cstheme="minorHAnsi"/>
        </w:rPr>
        <w:t>Federation</w:t>
      </w:r>
      <w:proofErr w:type="spellEnd"/>
      <w:r w:rsidRPr="00D1455E">
        <w:rPr>
          <w:rFonts w:asciiTheme="minorHAnsi" w:hAnsiTheme="minorHAnsi" w:cstheme="minorHAnsi"/>
        </w:rPr>
        <w:t xml:space="preserve"> </w:t>
      </w:r>
      <w:r w:rsidR="00D1455E" w:rsidRPr="00D1455E">
        <w:rPr>
          <w:rFonts w:asciiTheme="minorHAnsi" w:hAnsiTheme="minorHAnsi" w:cstheme="minorHAnsi"/>
        </w:rPr>
        <w:t>(Internationaler Tennisverband</w:t>
      </w:r>
      <w:r w:rsidR="00D1455E">
        <w:rPr>
          <w:rFonts w:asciiTheme="minorHAnsi" w:hAnsiTheme="minorHAnsi" w:cstheme="minorHAnsi"/>
        </w:rPr>
        <w:t>)</w:t>
      </w:r>
    </w:p>
    <w:p w14:paraId="724547F4" w14:textId="3AC71AC2" w:rsidR="00D35F28" w:rsidRPr="00111D6A" w:rsidRDefault="00D35F28" w:rsidP="00D35F28">
      <w:pPr>
        <w:spacing w:line="360" w:lineRule="auto"/>
      </w:pPr>
      <w:r w:rsidRPr="00111D6A">
        <w:t>NTBP</w:t>
      </w:r>
      <w:r w:rsidRPr="00111D6A">
        <w:tab/>
      </w:r>
      <w:r w:rsidRPr="00111D6A">
        <w:tab/>
      </w:r>
      <w:r w:rsidR="00BE7F0D">
        <w:t>n</w:t>
      </w:r>
      <w:r w:rsidRPr="00111D6A">
        <w:t>on-</w:t>
      </w:r>
      <w:proofErr w:type="spellStart"/>
      <w:r w:rsidR="00BE7F0D">
        <w:t>t</w:t>
      </w:r>
      <w:r w:rsidRPr="00111D6A">
        <w:t>ie</w:t>
      </w:r>
      <w:r w:rsidR="00111D6A">
        <w:t>-b</w:t>
      </w:r>
      <w:r w:rsidRPr="00111D6A">
        <w:t>reak</w:t>
      </w:r>
      <w:proofErr w:type="spellEnd"/>
      <w:r w:rsidRPr="00111D6A">
        <w:t xml:space="preserve"> Point (s)</w:t>
      </w:r>
      <w:r w:rsidR="00111D6A" w:rsidRPr="00111D6A">
        <w:t>, (sinngemäß: alle Punkte, au</w:t>
      </w:r>
      <w:r w:rsidR="00111D6A">
        <w:t xml:space="preserve">ßer </w:t>
      </w:r>
      <w:proofErr w:type="spellStart"/>
      <w:r w:rsidR="00111D6A">
        <w:t>Tie-</w:t>
      </w:r>
      <w:r w:rsidR="00BE7F0D">
        <w:t>b</w:t>
      </w:r>
      <w:r w:rsidR="00111D6A">
        <w:t>reak</w:t>
      </w:r>
      <w:proofErr w:type="spellEnd"/>
      <w:r w:rsidR="00111D6A">
        <w:t xml:space="preserve"> Punkte)</w:t>
      </w:r>
    </w:p>
    <w:p w14:paraId="66E64942" w14:textId="462CA750" w:rsidR="00D35F28" w:rsidRPr="000652C4" w:rsidRDefault="00D35F28" w:rsidP="00D35F28">
      <w:pPr>
        <w:spacing w:line="360" w:lineRule="auto"/>
      </w:pPr>
      <w:r w:rsidRPr="000652C4">
        <w:t>RP</w:t>
      </w:r>
      <w:r w:rsidRPr="000652C4">
        <w:tab/>
      </w:r>
      <w:r w:rsidRPr="000652C4">
        <w:tab/>
      </w:r>
      <w:proofErr w:type="spellStart"/>
      <w:r w:rsidR="00BE7F0D">
        <w:t>r</w:t>
      </w:r>
      <w:r w:rsidRPr="000652C4">
        <w:t>egular</w:t>
      </w:r>
      <w:proofErr w:type="spellEnd"/>
      <w:r w:rsidRPr="000652C4">
        <w:t xml:space="preserve"> </w:t>
      </w:r>
      <w:proofErr w:type="spellStart"/>
      <w:r w:rsidR="00BE7F0D">
        <w:t>p</w:t>
      </w:r>
      <w:r w:rsidRPr="000652C4">
        <w:t>oint</w:t>
      </w:r>
      <w:proofErr w:type="spellEnd"/>
      <w:r w:rsidR="00111D6A">
        <w:t>,</w:t>
      </w:r>
      <w:r>
        <w:t xml:space="preserve"> (</w:t>
      </w:r>
      <w:r w:rsidRPr="000652C4">
        <w:t>alle Punkte au</w:t>
      </w:r>
      <w:r>
        <w:t>sgenommen Breakbälle)</w:t>
      </w:r>
    </w:p>
    <w:p w14:paraId="2B955F4A" w14:textId="4A36E4E7" w:rsidR="00D35F28" w:rsidRPr="00111D6A" w:rsidRDefault="00D35F28" w:rsidP="00D35F28">
      <w:pPr>
        <w:spacing w:line="360" w:lineRule="auto"/>
      </w:pPr>
      <w:r w:rsidRPr="00111D6A">
        <w:t>TBP</w:t>
      </w:r>
      <w:r w:rsidRPr="00111D6A">
        <w:tab/>
      </w:r>
      <w:r w:rsidRPr="00111D6A">
        <w:tab/>
      </w:r>
      <w:proofErr w:type="spellStart"/>
      <w:r w:rsidR="00BE7F0D">
        <w:t>t</w:t>
      </w:r>
      <w:r w:rsidRPr="00111D6A">
        <w:t>ie</w:t>
      </w:r>
      <w:r w:rsidR="00C23200">
        <w:t>-b</w:t>
      </w:r>
      <w:r w:rsidRPr="00111D6A">
        <w:t>reak</w:t>
      </w:r>
      <w:proofErr w:type="spellEnd"/>
      <w:r w:rsidRPr="00111D6A">
        <w:t xml:space="preserve"> Point (s)</w:t>
      </w:r>
      <w:r w:rsidR="00111D6A" w:rsidRPr="00111D6A">
        <w:t>, (alle Punkte im Tie-</w:t>
      </w:r>
      <w:r w:rsidR="007C73AF">
        <w:t>B</w:t>
      </w:r>
      <w:r w:rsidR="00111D6A">
        <w:t>reak)</w:t>
      </w:r>
    </w:p>
    <w:p w14:paraId="1C756C75" w14:textId="02018D8E" w:rsidR="00D35F28" w:rsidRDefault="00D35F28" w:rsidP="00D35F28">
      <w:pPr>
        <w:spacing w:line="360" w:lineRule="auto"/>
        <w:rPr>
          <w:rFonts w:asciiTheme="minorHAnsi" w:hAnsiTheme="minorHAnsi" w:cstheme="minorHAnsi"/>
        </w:rPr>
      </w:pPr>
      <w:r w:rsidRPr="00211DA9">
        <w:rPr>
          <w:rFonts w:asciiTheme="minorHAnsi" w:hAnsiTheme="minorHAnsi" w:cstheme="minorHAnsi"/>
        </w:rPr>
        <w:t>u.</w:t>
      </w:r>
      <w:r w:rsidR="00586992">
        <w:rPr>
          <w:rFonts w:asciiTheme="minorHAnsi" w:hAnsiTheme="minorHAnsi" w:cstheme="minorHAnsi"/>
        </w:rPr>
        <w:t xml:space="preserve"> </w:t>
      </w:r>
      <w:r w:rsidRPr="00211DA9">
        <w:rPr>
          <w:rFonts w:asciiTheme="minorHAnsi" w:hAnsiTheme="minorHAnsi" w:cstheme="minorHAnsi"/>
        </w:rPr>
        <w:t xml:space="preserve">a. </w:t>
      </w:r>
      <w:r w:rsidRPr="00211DA9">
        <w:rPr>
          <w:rFonts w:asciiTheme="minorHAnsi" w:hAnsiTheme="minorHAnsi" w:cstheme="minorHAnsi"/>
        </w:rPr>
        <w:tab/>
      </w:r>
      <w:r w:rsidRPr="00211DA9">
        <w:rPr>
          <w:rFonts w:asciiTheme="minorHAnsi" w:hAnsiTheme="minorHAnsi" w:cstheme="minorHAnsi"/>
        </w:rPr>
        <w:tab/>
        <w:t>unter anderem</w:t>
      </w:r>
    </w:p>
    <w:p w14:paraId="5FCE7E6C" w14:textId="77777777" w:rsidR="00D35F28" w:rsidRDefault="00D35F28" w:rsidP="00D35F28">
      <w:pPr>
        <w:spacing w:line="360" w:lineRule="auto"/>
        <w:rPr>
          <w:rFonts w:asciiTheme="minorHAnsi" w:hAnsiTheme="minorHAnsi" w:cstheme="minorHAnsi"/>
        </w:rPr>
      </w:pPr>
      <w:r w:rsidRPr="000652C4">
        <w:rPr>
          <w:rFonts w:asciiTheme="minorHAnsi" w:hAnsiTheme="minorHAnsi" w:cstheme="minorHAnsi"/>
        </w:rPr>
        <w:t>vgl</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t>vergleiche</w:t>
      </w:r>
    </w:p>
    <w:p w14:paraId="0FD4DEBD" w14:textId="57758EA0" w:rsidR="00D35F28" w:rsidRPr="00D1455E" w:rsidRDefault="00D35F28" w:rsidP="00D35F28">
      <w:pPr>
        <w:spacing w:line="360" w:lineRule="auto"/>
        <w:rPr>
          <w:rFonts w:asciiTheme="minorHAnsi" w:hAnsiTheme="minorHAnsi" w:cstheme="minorHAnsi"/>
        </w:rPr>
      </w:pPr>
      <w:r w:rsidRPr="00D1455E">
        <w:rPr>
          <w:rFonts w:asciiTheme="minorHAnsi" w:hAnsiTheme="minorHAnsi" w:cstheme="minorHAnsi"/>
        </w:rPr>
        <w:t>WTA</w:t>
      </w:r>
      <w:r w:rsidRPr="00D1455E">
        <w:rPr>
          <w:rFonts w:asciiTheme="minorHAnsi" w:hAnsiTheme="minorHAnsi" w:cstheme="minorHAnsi"/>
        </w:rPr>
        <w:tab/>
      </w:r>
      <w:r w:rsidRPr="00D1455E">
        <w:rPr>
          <w:rFonts w:asciiTheme="minorHAnsi" w:hAnsiTheme="minorHAnsi" w:cstheme="minorHAnsi"/>
        </w:rPr>
        <w:tab/>
        <w:t xml:space="preserve">Women´s Tennis </w:t>
      </w:r>
      <w:proofErr w:type="spellStart"/>
      <w:r w:rsidRPr="00D1455E">
        <w:rPr>
          <w:rFonts w:asciiTheme="minorHAnsi" w:hAnsiTheme="minorHAnsi" w:cstheme="minorHAnsi"/>
        </w:rPr>
        <w:t>Association</w:t>
      </w:r>
      <w:proofErr w:type="spellEnd"/>
      <w:r w:rsidR="00111D6A" w:rsidRPr="00D1455E">
        <w:rPr>
          <w:rFonts w:asciiTheme="minorHAnsi" w:hAnsiTheme="minorHAnsi" w:cstheme="minorHAnsi"/>
        </w:rPr>
        <w:t xml:space="preserve">, (Tennis </w:t>
      </w:r>
      <w:r w:rsidR="00D1455E" w:rsidRPr="00D1455E">
        <w:rPr>
          <w:rFonts w:asciiTheme="minorHAnsi" w:hAnsiTheme="minorHAnsi" w:cstheme="minorHAnsi"/>
        </w:rPr>
        <w:t>Vereinigung</w:t>
      </w:r>
      <w:r w:rsidR="00111D6A" w:rsidRPr="00D1455E">
        <w:rPr>
          <w:rFonts w:asciiTheme="minorHAnsi" w:hAnsiTheme="minorHAnsi" w:cstheme="minorHAnsi"/>
        </w:rPr>
        <w:t xml:space="preserve"> der Frauen)</w:t>
      </w:r>
    </w:p>
    <w:p w14:paraId="7471A28B" w14:textId="0ED54FEE" w:rsidR="00D35F28" w:rsidRDefault="00D35F28" w:rsidP="00D35F28">
      <w:pPr>
        <w:spacing w:line="360" w:lineRule="auto"/>
        <w:rPr>
          <w:rFonts w:asciiTheme="minorHAnsi" w:hAnsiTheme="minorHAnsi" w:cstheme="minorHAnsi"/>
        </w:rPr>
      </w:pPr>
      <w:r w:rsidRPr="00111D6A">
        <w:rPr>
          <w:rFonts w:asciiTheme="minorHAnsi" w:hAnsiTheme="minorHAnsi" w:cstheme="minorHAnsi"/>
        </w:rPr>
        <w:t>z.</w:t>
      </w:r>
      <w:r w:rsidR="00977A92">
        <w:rPr>
          <w:rFonts w:asciiTheme="minorHAnsi" w:hAnsiTheme="minorHAnsi" w:cstheme="minorHAnsi"/>
        </w:rPr>
        <w:t xml:space="preserve"> </w:t>
      </w:r>
      <w:r w:rsidRPr="00111D6A">
        <w:rPr>
          <w:rFonts w:asciiTheme="minorHAnsi" w:hAnsiTheme="minorHAnsi" w:cstheme="minorHAnsi"/>
        </w:rPr>
        <w:t>B.</w:t>
      </w:r>
      <w:r w:rsidRPr="00111D6A">
        <w:rPr>
          <w:rFonts w:asciiTheme="minorHAnsi" w:hAnsiTheme="minorHAnsi" w:cstheme="minorHAnsi"/>
        </w:rPr>
        <w:tab/>
      </w:r>
      <w:r w:rsidRPr="00111D6A">
        <w:rPr>
          <w:rFonts w:asciiTheme="minorHAnsi" w:hAnsiTheme="minorHAnsi" w:cstheme="minorHAnsi"/>
        </w:rPr>
        <w:tab/>
      </w:r>
      <w:r>
        <w:rPr>
          <w:rFonts w:asciiTheme="minorHAnsi" w:hAnsiTheme="minorHAnsi" w:cstheme="minorHAnsi"/>
        </w:rPr>
        <w:t>zum Beispiel</w:t>
      </w:r>
    </w:p>
    <w:p w14:paraId="05668A3C" w14:textId="49979612" w:rsidR="00BA2C33" w:rsidRDefault="00BA2C33" w:rsidP="00E36FE6"/>
    <w:p w14:paraId="576510D2" w14:textId="5B4331C9" w:rsidR="00D35F28" w:rsidRDefault="00D35F28" w:rsidP="00E36FE6"/>
    <w:p w14:paraId="3BD9E2A2" w14:textId="26A618D1" w:rsidR="00D35F28" w:rsidRDefault="00D35F28" w:rsidP="00E36FE6"/>
    <w:p w14:paraId="4D12D65A" w14:textId="0AD6D914" w:rsidR="00D35F28" w:rsidRDefault="00D35F28" w:rsidP="00E36FE6"/>
    <w:p w14:paraId="6F5294A0" w14:textId="34E4BC4B" w:rsidR="00D35F28" w:rsidRDefault="00D35F28" w:rsidP="00E36FE6"/>
    <w:p w14:paraId="461852FA" w14:textId="4BC5A77D" w:rsidR="00D35F28" w:rsidRDefault="00D35F28" w:rsidP="00E36FE6"/>
    <w:p w14:paraId="78B7342F" w14:textId="18ADAC86" w:rsidR="00D35F28" w:rsidRDefault="00D35F28" w:rsidP="00E36FE6"/>
    <w:p w14:paraId="59C04CFF" w14:textId="00BB4500" w:rsidR="00D35F28" w:rsidRDefault="00D35F28" w:rsidP="00E36FE6"/>
    <w:p w14:paraId="2B52C261" w14:textId="1542C7C3" w:rsidR="00D35F28" w:rsidRDefault="00D35F28" w:rsidP="00E36FE6"/>
    <w:p w14:paraId="3DF6421B" w14:textId="6E804985" w:rsidR="00D35F28" w:rsidRDefault="00D35F28" w:rsidP="00E36FE6"/>
    <w:p w14:paraId="4A915566" w14:textId="564B5A1D" w:rsidR="00D35F28" w:rsidRDefault="00D35F28" w:rsidP="00E36FE6"/>
    <w:p w14:paraId="23CCE50D" w14:textId="1E9A3C0A" w:rsidR="00D35F28" w:rsidRDefault="00D35F28" w:rsidP="00E36FE6"/>
    <w:p w14:paraId="1DFE1703" w14:textId="614F1114" w:rsidR="00D35F28" w:rsidRDefault="00D35F28" w:rsidP="00E36FE6"/>
    <w:p w14:paraId="314F2341" w14:textId="10BE1A9C" w:rsidR="00D35F28" w:rsidRDefault="00D35F28" w:rsidP="00E36FE6"/>
    <w:p w14:paraId="680F8CF7" w14:textId="2A6CD6AC" w:rsidR="00D35F28" w:rsidRDefault="00D35F28" w:rsidP="00E36FE6"/>
    <w:p w14:paraId="2C745003" w14:textId="257A50B7" w:rsidR="00D35F28" w:rsidRDefault="00D35F28" w:rsidP="00E36FE6"/>
    <w:p w14:paraId="607750D9" w14:textId="27CE02C0" w:rsidR="00D35F28" w:rsidRDefault="00D35F28" w:rsidP="00E36FE6"/>
    <w:p w14:paraId="254C567B" w14:textId="064E79B0" w:rsidR="00D35F28" w:rsidRDefault="00D35F28" w:rsidP="00E36FE6">
      <w:r>
        <w:br w:type="page"/>
      </w:r>
    </w:p>
    <w:p w14:paraId="0B9F032C" w14:textId="77777777" w:rsidR="00D35F28" w:rsidRDefault="00D35F28" w:rsidP="00E36FE6"/>
    <w:p w14:paraId="68FB49FC" w14:textId="5A1FEF15" w:rsidR="00B51E5E" w:rsidRPr="001472CA" w:rsidRDefault="00B51E5E" w:rsidP="001472CA">
      <w:pPr>
        <w:spacing w:before="120" w:line="360" w:lineRule="auto"/>
        <w:rPr>
          <w:rFonts w:ascii="Calibri" w:hAnsi="Calibri" w:cs="Calibri"/>
        </w:rPr>
      </w:pPr>
    </w:p>
    <w:p w14:paraId="37774F4D" w14:textId="0E34CC23" w:rsidR="00BA2C33" w:rsidRPr="00CB3865" w:rsidRDefault="00074D14" w:rsidP="00B51E5E">
      <w:pPr>
        <w:spacing w:before="120" w:line="360" w:lineRule="auto"/>
        <w:rPr>
          <w:rFonts w:ascii="Calibri" w:hAnsi="Calibri" w:cs="Calibri"/>
        </w:rPr>
      </w:pPr>
      <w:r w:rsidRPr="00CB3865">
        <w:br w:type="page"/>
      </w:r>
    </w:p>
    <w:p w14:paraId="6E95054C" w14:textId="1623E3EE" w:rsidR="00ED3E45" w:rsidRPr="00710A64" w:rsidRDefault="00ED3E45" w:rsidP="001734B9">
      <w:pPr>
        <w:spacing w:line="360" w:lineRule="auto"/>
      </w:pPr>
    </w:p>
    <w:p w14:paraId="3104990E" w14:textId="77777777" w:rsidR="00D905C6" w:rsidRDefault="00D905C6" w:rsidP="00D905C6">
      <w:bookmarkStart w:id="10" w:name="_Toc82520434"/>
    </w:p>
    <w:p w14:paraId="2D300265" w14:textId="77777777" w:rsidR="002663A3" w:rsidRDefault="002663A3" w:rsidP="00D905C6"/>
    <w:p w14:paraId="05669684" w14:textId="77777777" w:rsidR="002663A3" w:rsidRDefault="002663A3" w:rsidP="00D905C6"/>
    <w:p w14:paraId="2995E3BE" w14:textId="77777777" w:rsidR="002663A3" w:rsidRDefault="002663A3" w:rsidP="00D905C6"/>
    <w:p w14:paraId="44B1D6D7" w14:textId="77777777" w:rsidR="002663A3" w:rsidRDefault="002663A3" w:rsidP="00D905C6"/>
    <w:p w14:paraId="1078BFCC" w14:textId="77777777" w:rsidR="002663A3" w:rsidRDefault="002663A3" w:rsidP="00D905C6"/>
    <w:p w14:paraId="791E68DA" w14:textId="77777777" w:rsidR="002663A3" w:rsidRDefault="002663A3" w:rsidP="00D905C6"/>
    <w:p w14:paraId="66BF9629" w14:textId="77777777" w:rsidR="002663A3" w:rsidRDefault="002663A3" w:rsidP="00D905C6"/>
    <w:p w14:paraId="4DD0C8BB" w14:textId="77777777" w:rsidR="002663A3" w:rsidRDefault="002663A3" w:rsidP="00D905C6"/>
    <w:p w14:paraId="00E30F63" w14:textId="77777777" w:rsidR="002663A3" w:rsidRDefault="002663A3" w:rsidP="00D905C6"/>
    <w:p w14:paraId="100AAA03" w14:textId="77777777" w:rsidR="002663A3" w:rsidRDefault="002663A3" w:rsidP="00D905C6"/>
    <w:p w14:paraId="309E4237" w14:textId="77777777" w:rsidR="002663A3" w:rsidRDefault="002663A3" w:rsidP="00D905C6"/>
    <w:p w14:paraId="529939C7" w14:textId="77777777" w:rsidR="002663A3" w:rsidRDefault="002663A3" w:rsidP="00D905C6"/>
    <w:p w14:paraId="502C7F22" w14:textId="77777777" w:rsidR="002663A3" w:rsidRDefault="002663A3" w:rsidP="00D905C6"/>
    <w:p w14:paraId="2AB8CDA2" w14:textId="77777777" w:rsidR="002663A3" w:rsidRDefault="002663A3" w:rsidP="00D905C6"/>
    <w:p w14:paraId="6806CAC6" w14:textId="77777777" w:rsidR="002663A3" w:rsidRDefault="002663A3" w:rsidP="00D905C6"/>
    <w:p w14:paraId="30BFD781" w14:textId="77777777" w:rsidR="002663A3" w:rsidRDefault="002663A3" w:rsidP="00D905C6"/>
    <w:p w14:paraId="0E71AB48" w14:textId="77777777" w:rsidR="002663A3" w:rsidRDefault="002663A3" w:rsidP="00D905C6"/>
    <w:p w14:paraId="46CDE39E" w14:textId="77777777" w:rsidR="002663A3" w:rsidRDefault="002663A3" w:rsidP="00D905C6"/>
    <w:p w14:paraId="59FF0C2F" w14:textId="77777777" w:rsidR="002663A3" w:rsidRDefault="002663A3" w:rsidP="00D905C6"/>
    <w:p w14:paraId="4E4FC353" w14:textId="77777777" w:rsidR="002663A3" w:rsidRDefault="002663A3" w:rsidP="00D905C6"/>
    <w:p w14:paraId="13D4BF29" w14:textId="77777777" w:rsidR="002663A3" w:rsidRDefault="002663A3" w:rsidP="00D905C6"/>
    <w:p w14:paraId="6197971B" w14:textId="77777777" w:rsidR="002663A3" w:rsidRDefault="002663A3" w:rsidP="00D905C6"/>
    <w:p w14:paraId="256E55FD" w14:textId="77777777" w:rsidR="002663A3" w:rsidRDefault="002663A3" w:rsidP="00D905C6"/>
    <w:p w14:paraId="4502F88E" w14:textId="77777777" w:rsidR="002663A3" w:rsidRDefault="002663A3" w:rsidP="00D905C6"/>
    <w:p w14:paraId="72961C95" w14:textId="77777777" w:rsidR="002663A3" w:rsidRDefault="002663A3" w:rsidP="00D905C6"/>
    <w:p w14:paraId="6209448E" w14:textId="77777777" w:rsidR="002663A3" w:rsidRDefault="002663A3" w:rsidP="00D905C6"/>
    <w:p w14:paraId="16CC06C7" w14:textId="77777777" w:rsidR="002663A3" w:rsidRDefault="002663A3" w:rsidP="00D905C6"/>
    <w:p w14:paraId="4AEDB33F" w14:textId="77777777" w:rsidR="002663A3" w:rsidRDefault="002663A3" w:rsidP="00D905C6"/>
    <w:p w14:paraId="1F3447AF" w14:textId="77777777" w:rsidR="002663A3" w:rsidRDefault="002663A3" w:rsidP="00D905C6"/>
    <w:p w14:paraId="559D456E" w14:textId="77777777" w:rsidR="002663A3" w:rsidRDefault="002663A3" w:rsidP="00D905C6"/>
    <w:p w14:paraId="20C92208" w14:textId="37E2C010" w:rsidR="00D35F28" w:rsidRDefault="00D35F28" w:rsidP="00D905C6">
      <w:r>
        <w:br w:type="page"/>
      </w:r>
    </w:p>
    <w:p w14:paraId="10EF02BA" w14:textId="77777777" w:rsidR="002663A3" w:rsidRDefault="002663A3" w:rsidP="00D905C6"/>
    <w:p w14:paraId="4D7E5555" w14:textId="77777777" w:rsidR="00444222" w:rsidRPr="00444222" w:rsidRDefault="00444222" w:rsidP="00444222"/>
    <w:p w14:paraId="758BDDC8" w14:textId="10012F97" w:rsidR="002663A3" w:rsidRDefault="00CF6A45" w:rsidP="008D7804">
      <w:pPr>
        <w:pStyle w:val="berschrift1"/>
        <w:numPr>
          <w:ilvl w:val="0"/>
          <w:numId w:val="0"/>
        </w:numPr>
        <w:ind w:left="432" w:hanging="432"/>
      </w:pPr>
      <w:r>
        <w:t xml:space="preserve">  </w:t>
      </w:r>
      <w:bookmarkStart w:id="11" w:name="_Toc103691717"/>
      <w:r w:rsidR="00444222">
        <w:t>Zusammenfassung</w:t>
      </w:r>
      <w:r w:rsidR="0081397C">
        <w:t xml:space="preserve"> </w:t>
      </w:r>
      <w:r w:rsidR="0018560B">
        <w:t>/ Summary</w:t>
      </w:r>
      <w:bookmarkEnd w:id="11"/>
    </w:p>
    <w:p w14:paraId="66A453F6" w14:textId="2F324C29" w:rsidR="00C45813" w:rsidRDefault="00C45813" w:rsidP="008D7804">
      <w:pPr>
        <w:pStyle w:val="Diss"/>
      </w:pPr>
    </w:p>
    <w:tbl>
      <w:tblPr>
        <w:tblStyle w:val="Tabellenraster"/>
        <w:tblW w:w="0" w:type="auto"/>
        <w:tblLook w:val="04A0" w:firstRow="1" w:lastRow="0" w:firstColumn="1" w:lastColumn="0" w:noHBand="0" w:noVBand="1"/>
      </w:tblPr>
      <w:tblGrid>
        <w:gridCol w:w="4536"/>
        <w:gridCol w:w="4526"/>
      </w:tblGrid>
      <w:tr w:rsidR="0018560B" w:rsidRPr="00CB3865" w14:paraId="38DC0CFB" w14:textId="77777777" w:rsidTr="005314DE">
        <w:tc>
          <w:tcPr>
            <w:tcW w:w="4536" w:type="dxa"/>
            <w:tcBorders>
              <w:top w:val="nil"/>
              <w:left w:val="nil"/>
              <w:bottom w:val="nil"/>
              <w:right w:val="nil"/>
            </w:tcBorders>
          </w:tcPr>
          <w:p w14:paraId="7127486F" w14:textId="350C9FE9" w:rsidR="00EC62E4" w:rsidRDefault="009C0BD3" w:rsidP="004E1C35">
            <w:pPr>
              <w:spacing w:line="360" w:lineRule="auto"/>
              <w:jc w:val="both"/>
              <w:rPr>
                <w:rFonts w:asciiTheme="minorHAnsi" w:hAnsiTheme="minorHAnsi" w:cstheme="minorHAnsi"/>
                <w:sz w:val="24"/>
                <w:szCs w:val="24"/>
              </w:rPr>
            </w:pPr>
            <w:r w:rsidRPr="009C0BD3">
              <w:rPr>
                <w:rFonts w:asciiTheme="minorHAnsi" w:hAnsiTheme="minorHAnsi" w:cstheme="minorHAnsi"/>
                <w:sz w:val="24"/>
                <w:szCs w:val="24"/>
              </w:rPr>
              <w:t xml:space="preserve">Der Tennissport </w:t>
            </w:r>
            <w:r>
              <w:rPr>
                <w:rFonts w:asciiTheme="minorHAnsi" w:hAnsiTheme="minorHAnsi" w:cstheme="minorHAnsi"/>
                <w:sz w:val="24"/>
                <w:szCs w:val="24"/>
              </w:rPr>
              <w:t>ist ein Spiel</w:t>
            </w:r>
            <w:r w:rsidR="00B86650">
              <w:rPr>
                <w:rFonts w:asciiTheme="minorHAnsi" w:hAnsiTheme="minorHAnsi" w:cstheme="minorHAnsi"/>
                <w:sz w:val="24"/>
                <w:szCs w:val="24"/>
              </w:rPr>
              <w:t xml:space="preserve">, das aufgrund seiner Komplexität sowohl den Spieler vor </w:t>
            </w:r>
            <w:r>
              <w:rPr>
                <w:rFonts w:asciiTheme="minorHAnsi" w:hAnsiTheme="minorHAnsi" w:cstheme="minorHAnsi"/>
                <w:sz w:val="24"/>
                <w:szCs w:val="24"/>
              </w:rPr>
              <w:t xml:space="preserve">unterschiedliche </w:t>
            </w:r>
            <w:r w:rsidR="00B86650">
              <w:rPr>
                <w:rFonts w:asciiTheme="minorHAnsi" w:hAnsiTheme="minorHAnsi" w:cstheme="minorHAnsi"/>
                <w:sz w:val="24"/>
                <w:szCs w:val="24"/>
              </w:rPr>
              <w:t xml:space="preserve">mentale Herausforderungen während einer Partie stellt, als auch die Trainer die Priorisierung der Trainingsinhalte ständig anpassen lässt. </w:t>
            </w:r>
            <w:r w:rsidR="00050219">
              <w:rPr>
                <w:rFonts w:asciiTheme="minorHAnsi" w:hAnsiTheme="minorHAnsi" w:cstheme="minorHAnsi"/>
                <w:sz w:val="24"/>
                <w:szCs w:val="24"/>
              </w:rPr>
              <w:t>Eine gut ausgebildete Technik</w:t>
            </w:r>
            <w:r w:rsidR="00FD3FCE">
              <w:rPr>
                <w:rFonts w:asciiTheme="minorHAnsi" w:hAnsiTheme="minorHAnsi" w:cstheme="minorHAnsi"/>
                <w:sz w:val="24"/>
                <w:szCs w:val="24"/>
              </w:rPr>
              <w:t xml:space="preserve"> </w:t>
            </w:r>
            <w:r w:rsidR="007947E9">
              <w:rPr>
                <w:rFonts w:asciiTheme="minorHAnsi" w:hAnsiTheme="minorHAnsi" w:cstheme="minorHAnsi"/>
                <w:sz w:val="24"/>
                <w:szCs w:val="24"/>
              </w:rPr>
              <w:t xml:space="preserve">- </w:t>
            </w:r>
            <w:r w:rsidR="00050219">
              <w:rPr>
                <w:rFonts w:asciiTheme="minorHAnsi" w:hAnsiTheme="minorHAnsi" w:cstheme="minorHAnsi"/>
                <w:sz w:val="24"/>
                <w:szCs w:val="24"/>
              </w:rPr>
              <w:t>oft verbunden mit einer guten Koordination</w:t>
            </w:r>
            <w:r w:rsidR="00FD3FCE">
              <w:rPr>
                <w:rFonts w:asciiTheme="minorHAnsi" w:hAnsiTheme="minorHAnsi" w:cstheme="minorHAnsi"/>
                <w:sz w:val="24"/>
                <w:szCs w:val="24"/>
              </w:rPr>
              <w:t xml:space="preserve"> -</w:t>
            </w:r>
            <w:r w:rsidR="00050219">
              <w:rPr>
                <w:rFonts w:asciiTheme="minorHAnsi" w:hAnsiTheme="minorHAnsi" w:cstheme="minorHAnsi"/>
                <w:sz w:val="24"/>
                <w:szCs w:val="24"/>
              </w:rPr>
              <w:t xml:space="preserve"> sowie eine starke </w:t>
            </w:r>
            <w:r w:rsidR="00B55493">
              <w:rPr>
                <w:rFonts w:asciiTheme="minorHAnsi" w:hAnsiTheme="minorHAnsi" w:cstheme="minorHAnsi"/>
                <w:sz w:val="24"/>
                <w:szCs w:val="24"/>
              </w:rPr>
              <w:t>Physis</w:t>
            </w:r>
            <w:r w:rsidR="00FD3FCE">
              <w:rPr>
                <w:rFonts w:asciiTheme="minorHAnsi" w:hAnsiTheme="minorHAnsi" w:cstheme="minorHAnsi"/>
                <w:sz w:val="24"/>
                <w:szCs w:val="24"/>
              </w:rPr>
              <w:t xml:space="preserve"> </w:t>
            </w:r>
            <w:r w:rsidR="00050219">
              <w:rPr>
                <w:rFonts w:asciiTheme="minorHAnsi" w:hAnsiTheme="minorHAnsi" w:cstheme="minorHAnsi"/>
                <w:sz w:val="24"/>
                <w:szCs w:val="24"/>
              </w:rPr>
              <w:t xml:space="preserve">sind im Weltklassetennis </w:t>
            </w:r>
            <w:r w:rsidR="002F620E">
              <w:rPr>
                <w:rFonts w:asciiTheme="minorHAnsi" w:hAnsiTheme="minorHAnsi" w:cstheme="minorHAnsi"/>
                <w:sz w:val="24"/>
                <w:szCs w:val="24"/>
              </w:rPr>
              <w:t>der Herren mehr Grundvoraussetzung als Garantie für einen möglichen Erfolg. Es scheinen sich vermehrt die Spieler an der Spitze der Weltrangliste festzusetzen, die neben den erwähnten Fähigkeiten auch mental in der Lage sind</w:t>
            </w:r>
            <w:r w:rsidR="00516BCB">
              <w:rPr>
                <w:rFonts w:asciiTheme="minorHAnsi" w:hAnsiTheme="minorHAnsi" w:cstheme="minorHAnsi"/>
                <w:sz w:val="24"/>
                <w:szCs w:val="24"/>
              </w:rPr>
              <w:t>,</w:t>
            </w:r>
            <w:r w:rsidR="002F620E">
              <w:rPr>
                <w:rFonts w:asciiTheme="minorHAnsi" w:hAnsiTheme="minorHAnsi" w:cstheme="minorHAnsi"/>
                <w:sz w:val="24"/>
                <w:szCs w:val="24"/>
              </w:rPr>
              <w:t xml:space="preserve"> </w:t>
            </w:r>
            <w:r w:rsidR="00516BCB">
              <w:rPr>
                <w:rFonts w:asciiTheme="minorHAnsi" w:hAnsiTheme="minorHAnsi" w:cstheme="minorHAnsi"/>
                <w:sz w:val="24"/>
                <w:szCs w:val="24"/>
              </w:rPr>
              <w:t xml:space="preserve">in den wichtigen </w:t>
            </w:r>
            <w:r w:rsidR="00FD3FCE">
              <w:rPr>
                <w:rFonts w:asciiTheme="minorHAnsi" w:hAnsiTheme="minorHAnsi" w:cstheme="minorHAnsi"/>
                <w:sz w:val="24"/>
                <w:szCs w:val="24"/>
              </w:rPr>
              <w:t>Momenten</w:t>
            </w:r>
            <w:r w:rsidR="002F620E">
              <w:rPr>
                <w:rFonts w:asciiTheme="minorHAnsi" w:hAnsiTheme="minorHAnsi" w:cstheme="minorHAnsi"/>
                <w:sz w:val="24"/>
                <w:szCs w:val="24"/>
              </w:rPr>
              <w:t xml:space="preserve"> einer Partie </w:t>
            </w:r>
            <w:r w:rsidR="00516BCB">
              <w:rPr>
                <w:rFonts w:asciiTheme="minorHAnsi" w:hAnsiTheme="minorHAnsi" w:cstheme="minorHAnsi"/>
                <w:sz w:val="24"/>
                <w:szCs w:val="24"/>
              </w:rPr>
              <w:t xml:space="preserve">ihr bestes Tennis abzurufen. Die Tatsache, dass die erfolgreichsten Spieler einer Saison nur knapp über die Hälfte all ihrer gespielten Punkte gewinnen, zeigt, dass es Punkte geben muss, die wichtiger sind als andere. </w:t>
            </w:r>
            <w:r w:rsidR="00EB1DDE">
              <w:rPr>
                <w:rFonts w:asciiTheme="minorHAnsi" w:hAnsiTheme="minorHAnsi" w:cstheme="minorHAnsi"/>
                <w:sz w:val="24"/>
                <w:szCs w:val="24"/>
              </w:rPr>
              <w:t xml:space="preserve">Diese </w:t>
            </w:r>
            <w:r w:rsidR="004329D3">
              <w:rPr>
                <w:rFonts w:asciiTheme="minorHAnsi" w:hAnsiTheme="minorHAnsi" w:cstheme="minorHAnsi"/>
                <w:sz w:val="24"/>
                <w:szCs w:val="24"/>
              </w:rPr>
              <w:t xml:space="preserve">spielentscheidenden </w:t>
            </w:r>
            <w:r w:rsidR="00EB1DDE">
              <w:rPr>
                <w:rFonts w:asciiTheme="minorHAnsi" w:hAnsiTheme="minorHAnsi" w:cstheme="minorHAnsi"/>
                <w:sz w:val="24"/>
                <w:szCs w:val="24"/>
              </w:rPr>
              <w:t>Punkte werden im Tennis</w:t>
            </w:r>
            <w:r w:rsidR="005171E8">
              <w:rPr>
                <w:rFonts w:asciiTheme="minorHAnsi" w:hAnsiTheme="minorHAnsi" w:cstheme="minorHAnsi"/>
                <w:sz w:val="24"/>
                <w:szCs w:val="24"/>
              </w:rPr>
              <w:t xml:space="preserve"> </w:t>
            </w:r>
            <w:r w:rsidR="00C70D58">
              <w:rPr>
                <w:rFonts w:asciiTheme="minorHAnsi" w:hAnsiTheme="minorHAnsi" w:cstheme="minorHAnsi"/>
                <w:sz w:val="24"/>
                <w:szCs w:val="24"/>
              </w:rPr>
              <w:t xml:space="preserve">umgangssprachlich </w:t>
            </w:r>
            <w:r w:rsidR="00EB1DDE">
              <w:rPr>
                <w:rFonts w:asciiTheme="minorHAnsi" w:hAnsiTheme="minorHAnsi" w:cstheme="minorHAnsi"/>
                <w:i/>
                <w:iCs/>
                <w:sz w:val="24"/>
                <w:szCs w:val="24"/>
              </w:rPr>
              <w:t>Big Points</w:t>
            </w:r>
            <w:r w:rsidR="005171E8">
              <w:rPr>
                <w:rFonts w:asciiTheme="minorHAnsi" w:hAnsiTheme="minorHAnsi" w:cstheme="minorHAnsi"/>
                <w:i/>
                <w:iCs/>
                <w:sz w:val="24"/>
                <w:szCs w:val="24"/>
              </w:rPr>
              <w:t xml:space="preserve"> </w:t>
            </w:r>
            <w:r w:rsidR="00EB1DDE">
              <w:rPr>
                <w:rFonts w:asciiTheme="minorHAnsi" w:hAnsiTheme="minorHAnsi" w:cstheme="minorHAnsi"/>
                <w:sz w:val="24"/>
                <w:szCs w:val="24"/>
              </w:rPr>
              <w:t>genannt; ein Begriff</w:t>
            </w:r>
            <w:r w:rsidR="004329D3">
              <w:rPr>
                <w:rFonts w:asciiTheme="minorHAnsi" w:hAnsiTheme="minorHAnsi" w:cstheme="minorHAnsi"/>
                <w:sz w:val="24"/>
                <w:szCs w:val="24"/>
              </w:rPr>
              <w:t xml:space="preserve">, </w:t>
            </w:r>
            <w:r w:rsidR="00EB1DDE">
              <w:rPr>
                <w:rFonts w:asciiTheme="minorHAnsi" w:hAnsiTheme="minorHAnsi" w:cstheme="minorHAnsi"/>
                <w:sz w:val="24"/>
                <w:szCs w:val="24"/>
              </w:rPr>
              <w:t>der</w:t>
            </w:r>
            <w:r w:rsidR="00C70D58">
              <w:rPr>
                <w:rFonts w:asciiTheme="minorHAnsi" w:hAnsiTheme="minorHAnsi" w:cstheme="minorHAnsi"/>
                <w:sz w:val="24"/>
                <w:szCs w:val="24"/>
              </w:rPr>
              <w:t xml:space="preserve">, obwohl es keine klare Definition gibt, </w:t>
            </w:r>
            <w:r w:rsidR="00EB1DDE">
              <w:rPr>
                <w:rFonts w:asciiTheme="minorHAnsi" w:hAnsiTheme="minorHAnsi" w:cstheme="minorHAnsi"/>
                <w:sz w:val="24"/>
                <w:szCs w:val="24"/>
              </w:rPr>
              <w:t xml:space="preserve">sowohl von Kommentatoren als auch von Spielern regelmäßig in Erklärungen </w:t>
            </w:r>
            <w:r w:rsidR="007D0475">
              <w:rPr>
                <w:rFonts w:asciiTheme="minorHAnsi" w:hAnsiTheme="minorHAnsi" w:cstheme="minorHAnsi"/>
                <w:sz w:val="24"/>
                <w:szCs w:val="24"/>
              </w:rPr>
              <w:t xml:space="preserve">für </w:t>
            </w:r>
            <w:r w:rsidR="00EB1DDE">
              <w:rPr>
                <w:rFonts w:asciiTheme="minorHAnsi" w:hAnsiTheme="minorHAnsi" w:cstheme="minorHAnsi"/>
                <w:sz w:val="24"/>
                <w:szCs w:val="24"/>
              </w:rPr>
              <w:t>Siege und Niederlagen verwendet wird</w:t>
            </w:r>
            <w:r w:rsidR="007D0475">
              <w:rPr>
                <w:rFonts w:asciiTheme="minorHAnsi" w:hAnsiTheme="minorHAnsi" w:cstheme="minorHAnsi"/>
                <w:sz w:val="24"/>
                <w:szCs w:val="24"/>
              </w:rPr>
              <w:t xml:space="preserve">. </w:t>
            </w:r>
            <w:r w:rsidR="004329D3">
              <w:rPr>
                <w:rFonts w:asciiTheme="minorHAnsi" w:hAnsiTheme="minorHAnsi" w:cstheme="minorHAnsi"/>
                <w:sz w:val="24"/>
                <w:szCs w:val="24"/>
              </w:rPr>
              <w:t>In Anbetracht de</w:t>
            </w:r>
            <w:r w:rsidR="000F7431">
              <w:rPr>
                <w:rFonts w:asciiTheme="minorHAnsi" w:hAnsiTheme="minorHAnsi" w:cstheme="minorHAnsi"/>
                <w:sz w:val="24"/>
                <w:szCs w:val="24"/>
              </w:rPr>
              <w:t xml:space="preserve">r Wichtigkeit </w:t>
            </w:r>
            <w:r w:rsidR="00EC62E4">
              <w:rPr>
                <w:rFonts w:asciiTheme="minorHAnsi" w:hAnsiTheme="minorHAnsi" w:cstheme="minorHAnsi"/>
                <w:sz w:val="24"/>
                <w:szCs w:val="24"/>
              </w:rPr>
              <w:t>von</w:t>
            </w:r>
            <w:r w:rsidR="000F7431">
              <w:rPr>
                <w:rFonts w:asciiTheme="minorHAnsi" w:hAnsiTheme="minorHAnsi" w:cstheme="minorHAnsi"/>
                <w:sz w:val="24"/>
                <w:szCs w:val="24"/>
              </w:rPr>
              <w:t xml:space="preserve"> </w:t>
            </w:r>
            <w:r w:rsidR="000F7431">
              <w:rPr>
                <w:rFonts w:asciiTheme="minorHAnsi" w:hAnsiTheme="minorHAnsi" w:cstheme="minorHAnsi"/>
                <w:i/>
                <w:iCs/>
                <w:sz w:val="24"/>
                <w:szCs w:val="24"/>
              </w:rPr>
              <w:t>Big Point</w:t>
            </w:r>
            <w:r w:rsidR="005171E8">
              <w:rPr>
                <w:rFonts w:asciiTheme="minorHAnsi" w:hAnsiTheme="minorHAnsi" w:cstheme="minorHAnsi"/>
                <w:i/>
                <w:iCs/>
                <w:sz w:val="24"/>
                <w:szCs w:val="24"/>
              </w:rPr>
              <w:t>s</w:t>
            </w:r>
            <w:r w:rsidR="000F7431">
              <w:rPr>
                <w:rFonts w:asciiTheme="minorHAnsi" w:hAnsiTheme="minorHAnsi" w:cstheme="minorHAnsi"/>
                <w:i/>
                <w:iCs/>
                <w:sz w:val="24"/>
                <w:szCs w:val="24"/>
              </w:rPr>
              <w:t xml:space="preserve"> </w:t>
            </w:r>
            <w:r w:rsidR="000F7431">
              <w:rPr>
                <w:rFonts w:asciiTheme="minorHAnsi" w:hAnsiTheme="minorHAnsi" w:cstheme="minorHAnsi"/>
                <w:sz w:val="24"/>
                <w:szCs w:val="24"/>
              </w:rPr>
              <w:lastRenderedPageBreak/>
              <w:t>verfolgt diese kumulative Dissertationsschrift das Ziel</w:t>
            </w:r>
            <w:r w:rsidR="00EC62E4">
              <w:rPr>
                <w:rFonts w:asciiTheme="minorHAnsi" w:hAnsiTheme="minorHAnsi" w:cstheme="minorHAnsi"/>
                <w:sz w:val="24"/>
                <w:szCs w:val="24"/>
              </w:rPr>
              <w:t xml:space="preserve"> einer Determinierung des Begriffes und untersucht das Spielverhalten von Weltklasseathleten</w:t>
            </w:r>
            <w:r w:rsidR="007B4AC0">
              <w:rPr>
                <w:rFonts w:asciiTheme="minorHAnsi" w:hAnsiTheme="minorHAnsi" w:cstheme="minorHAnsi"/>
                <w:sz w:val="24"/>
                <w:szCs w:val="24"/>
              </w:rPr>
              <w:t xml:space="preserve"> in diesen mentalen Drucksituationen</w:t>
            </w:r>
            <w:r w:rsidR="00FD3FCE">
              <w:rPr>
                <w:rFonts w:asciiTheme="minorHAnsi" w:hAnsiTheme="minorHAnsi" w:cstheme="minorHAnsi"/>
                <w:sz w:val="24"/>
                <w:szCs w:val="24"/>
              </w:rPr>
              <w:t>,</w:t>
            </w:r>
            <w:r w:rsidR="00EC62E4">
              <w:rPr>
                <w:rFonts w:asciiTheme="minorHAnsi" w:hAnsiTheme="minorHAnsi" w:cstheme="minorHAnsi"/>
                <w:sz w:val="24"/>
                <w:szCs w:val="24"/>
              </w:rPr>
              <w:t xml:space="preserve"> um etwaige Ableitungen für die Trainingslehre zu erschließen. </w:t>
            </w:r>
          </w:p>
          <w:p w14:paraId="08584A09" w14:textId="59F0B2A0" w:rsidR="005C3F5C" w:rsidRDefault="00B94582" w:rsidP="005C3F5C">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Hierzu </w:t>
            </w:r>
            <w:r w:rsidR="005171E8">
              <w:rPr>
                <w:rFonts w:asciiTheme="minorHAnsi" w:hAnsiTheme="minorHAnsi" w:cstheme="minorHAnsi"/>
                <w:sz w:val="24"/>
                <w:szCs w:val="24"/>
              </w:rPr>
              <w:t>bestätigen</w:t>
            </w:r>
            <w:r>
              <w:rPr>
                <w:rFonts w:asciiTheme="minorHAnsi" w:hAnsiTheme="minorHAnsi" w:cstheme="minorHAnsi"/>
                <w:sz w:val="24"/>
                <w:szCs w:val="24"/>
              </w:rPr>
              <w:t xml:space="preserve"> in Studie I</w:t>
            </w:r>
            <w:r w:rsidR="005171E8">
              <w:rPr>
                <w:rFonts w:asciiTheme="minorHAnsi" w:hAnsiTheme="minorHAnsi" w:cstheme="minorHAnsi"/>
                <w:sz w:val="24"/>
                <w:szCs w:val="24"/>
              </w:rPr>
              <w:t xml:space="preserve"> </w:t>
            </w:r>
            <w:r w:rsidR="00D03EE1">
              <w:rPr>
                <w:rFonts w:asciiTheme="minorHAnsi" w:hAnsiTheme="minorHAnsi" w:cstheme="minorHAnsi"/>
                <w:sz w:val="24"/>
                <w:szCs w:val="24"/>
              </w:rPr>
              <w:t>verschiedene Tennisexperten</w:t>
            </w:r>
            <w:r w:rsidR="007947E9">
              <w:rPr>
                <w:rFonts w:asciiTheme="minorHAnsi" w:hAnsiTheme="minorHAnsi" w:cstheme="minorHAnsi"/>
                <w:sz w:val="24"/>
                <w:szCs w:val="24"/>
              </w:rPr>
              <w:t>,</w:t>
            </w:r>
            <w:r w:rsidR="005171E8">
              <w:rPr>
                <w:rFonts w:asciiTheme="minorHAnsi" w:hAnsiTheme="minorHAnsi" w:cstheme="minorHAnsi"/>
                <w:sz w:val="24"/>
                <w:szCs w:val="24"/>
              </w:rPr>
              <w:t xml:space="preserve"> (Spieler, Jugendspieler, Trainer etc.)</w:t>
            </w:r>
            <w:r w:rsidR="00D03EE1">
              <w:rPr>
                <w:rFonts w:asciiTheme="minorHAnsi" w:hAnsiTheme="minorHAnsi" w:cstheme="minorHAnsi"/>
                <w:sz w:val="24"/>
                <w:szCs w:val="24"/>
              </w:rPr>
              <w:t xml:space="preserve"> anhand eines Fragebogens </w:t>
            </w:r>
            <w:r w:rsidR="004E1C35">
              <w:rPr>
                <w:rFonts w:asciiTheme="minorHAnsi" w:hAnsiTheme="minorHAnsi" w:cstheme="minorHAnsi"/>
                <w:sz w:val="24"/>
                <w:szCs w:val="24"/>
              </w:rPr>
              <w:t xml:space="preserve">generell </w:t>
            </w:r>
            <w:r w:rsidR="00D03EE1">
              <w:rPr>
                <w:rFonts w:asciiTheme="minorHAnsi" w:hAnsiTheme="minorHAnsi" w:cstheme="minorHAnsi"/>
                <w:sz w:val="24"/>
                <w:szCs w:val="24"/>
              </w:rPr>
              <w:t>d</w:t>
            </w:r>
            <w:r w:rsidR="005171E8">
              <w:rPr>
                <w:rFonts w:asciiTheme="minorHAnsi" w:hAnsiTheme="minorHAnsi" w:cstheme="minorHAnsi"/>
                <w:sz w:val="24"/>
                <w:szCs w:val="24"/>
              </w:rPr>
              <w:t>ie</w:t>
            </w:r>
            <w:r w:rsidR="00D03EE1">
              <w:rPr>
                <w:rFonts w:asciiTheme="minorHAnsi" w:hAnsiTheme="minorHAnsi" w:cstheme="minorHAnsi"/>
                <w:sz w:val="24"/>
                <w:szCs w:val="24"/>
              </w:rPr>
              <w:t xml:space="preserve"> Existenz </w:t>
            </w:r>
            <w:r w:rsidR="005171E8">
              <w:rPr>
                <w:rFonts w:asciiTheme="minorHAnsi" w:hAnsiTheme="minorHAnsi" w:cstheme="minorHAnsi"/>
                <w:sz w:val="24"/>
                <w:szCs w:val="24"/>
              </w:rPr>
              <w:t xml:space="preserve">des Begriffs </w:t>
            </w:r>
            <w:r w:rsidR="005171E8">
              <w:rPr>
                <w:rFonts w:asciiTheme="minorHAnsi" w:hAnsiTheme="minorHAnsi" w:cstheme="minorHAnsi"/>
                <w:i/>
                <w:iCs/>
                <w:sz w:val="24"/>
                <w:szCs w:val="24"/>
              </w:rPr>
              <w:t>Big Point</w:t>
            </w:r>
            <w:r w:rsidR="004E1C35">
              <w:rPr>
                <w:rFonts w:asciiTheme="minorHAnsi" w:hAnsiTheme="minorHAnsi" w:cstheme="minorHAnsi"/>
                <w:sz w:val="24"/>
                <w:szCs w:val="24"/>
              </w:rPr>
              <w:t xml:space="preserve">, wobei es jedoch zu einer Diskrepanz zwischen Spielern und Trainern kommt, welche Situationen und Spielstände als solche einzustufen sind. </w:t>
            </w:r>
            <w:r w:rsidR="00F503AC">
              <w:rPr>
                <w:rFonts w:asciiTheme="minorHAnsi" w:hAnsiTheme="minorHAnsi" w:cstheme="minorHAnsi"/>
                <w:sz w:val="24"/>
                <w:szCs w:val="24"/>
              </w:rPr>
              <w:t xml:space="preserve">Des </w:t>
            </w:r>
            <w:proofErr w:type="spellStart"/>
            <w:r w:rsidR="00F503AC">
              <w:rPr>
                <w:rFonts w:asciiTheme="minorHAnsi" w:hAnsiTheme="minorHAnsi" w:cstheme="minorHAnsi"/>
                <w:sz w:val="24"/>
                <w:szCs w:val="24"/>
              </w:rPr>
              <w:t>Weiteren</w:t>
            </w:r>
            <w:proofErr w:type="spellEnd"/>
            <w:r w:rsidR="00F503AC">
              <w:rPr>
                <w:rFonts w:asciiTheme="minorHAnsi" w:hAnsiTheme="minorHAnsi" w:cstheme="minorHAnsi"/>
                <w:sz w:val="24"/>
                <w:szCs w:val="24"/>
              </w:rPr>
              <w:t xml:space="preserve"> lässt sich aus den Antworten der Experten</w:t>
            </w:r>
            <w:r w:rsidR="005171E8">
              <w:rPr>
                <w:rFonts w:asciiTheme="minorHAnsi" w:hAnsiTheme="minorHAnsi" w:cstheme="minorHAnsi"/>
                <w:sz w:val="24"/>
                <w:szCs w:val="24"/>
              </w:rPr>
              <w:t xml:space="preserve"> erstmals eine Definition</w:t>
            </w:r>
            <w:r w:rsidR="00F503AC">
              <w:rPr>
                <w:rFonts w:asciiTheme="minorHAnsi" w:hAnsiTheme="minorHAnsi" w:cstheme="minorHAnsi"/>
                <w:sz w:val="24"/>
                <w:szCs w:val="24"/>
              </w:rPr>
              <w:t xml:space="preserve"> des Begriffs </w:t>
            </w:r>
            <w:r w:rsidR="00F503AC">
              <w:rPr>
                <w:rFonts w:asciiTheme="minorHAnsi" w:hAnsiTheme="minorHAnsi" w:cstheme="minorHAnsi"/>
                <w:i/>
                <w:iCs/>
                <w:sz w:val="24"/>
                <w:szCs w:val="24"/>
              </w:rPr>
              <w:t>Big Point</w:t>
            </w:r>
            <w:r w:rsidR="005171E8">
              <w:rPr>
                <w:rFonts w:asciiTheme="minorHAnsi" w:hAnsiTheme="minorHAnsi" w:cstheme="minorHAnsi"/>
                <w:sz w:val="24"/>
                <w:szCs w:val="24"/>
              </w:rPr>
              <w:t xml:space="preserve"> ableite</w:t>
            </w:r>
            <w:r w:rsidR="00F503AC">
              <w:rPr>
                <w:rFonts w:asciiTheme="minorHAnsi" w:hAnsiTheme="minorHAnsi" w:cstheme="minorHAnsi"/>
                <w:sz w:val="24"/>
                <w:szCs w:val="24"/>
              </w:rPr>
              <w:t>n</w:t>
            </w:r>
            <w:r w:rsidR="005171E8">
              <w:rPr>
                <w:rFonts w:asciiTheme="minorHAnsi" w:hAnsiTheme="minorHAnsi" w:cstheme="minorHAnsi"/>
                <w:sz w:val="24"/>
                <w:szCs w:val="24"/>
              </w:rPr>
              <w:t>.</w:t>
            </w:r>
            <w:r w:rsidR="00F13211">
              <w:rPr>
                <w:rFonts w:asciiTheme="minorHAnsi" w:hAnsiTheme="minorHAnsi" w:cstheme="minorHAnsi"/>
                <w:sz w:val="24"/>
                <w:szCs w:val="24"/>
              </w:rPr>
              <w:t xml:space="preserve"> In Anbetracht der Begriffsbestätigung durch Studie I wurden in Studien II und III das Spielverhalten</w:t>
            </w:r>
            <w:r w:rsidR="00426D42">
              <w:rPr>
                <w:rFonts w:asciiTheme="minorHAnsi" w:hAnsiTheme="minorHAnsi" w:cstheme="minorHAnsi"/>
                <w:sz w:val="24"/>
                <w:szCs w:val="24"/>
              </w:rPr>
              <w:t xml:space="preserve"> und damit der Leistungsunterschied</w:t>
            </w:r>
            <w:r w:rsidR="00F13211">
              <w:rPr>
                <w:rFonts w:asciiTheme="minorHAnsi" w:hAnsiTheme="minorHAnsi" w:cstheme="minorHAnsi"/>
                <w:sz w:val="24"/>
                <w:szCs w:val="24"/>
              </w:rPr>
              <w:t xml:space="preserve"> von männlichen Weltklassespielern </w:t>
            </w:r>
            <w:r w:rsidR="00095D46">
              <w:rPr>
                <w:rFonts w:asciiTheme="minorHAnsi" w:hAnsiTheme="minorHAnsi" w:cstheme="minorHAnsi"/>
                <w:sz w:val="24"/>
                <w:szCs w:val="24"/>
              </w:rPr>
              <w:t xml:space="preserve">in </w:t>
            </w:r>
            <w:r w:rsidR="00095D46">
              <w:rPr>
                <w:rFonts w:asciiTheme="minorHAnsi" w:hAnsiTheme="minorHAnsi" w:cstheme="minorHAnsi"/>
                <w:i/>
                <w:iCs/>
                <w:sz w:val="24"/>
                <w:szCs w:val="24"/>
              </w:rPr>
              <w:t xml:space="preserve">Big </w:t>
            </w:r>
            <w:r w:rsidR="00095D46" w:rsidRPr="00095D46">
              <w:rPr>
                <w:rFonts w:asciiTheme="minorHAnsi" w:hAnsiTheme="minorHAnsi" w:cstheme="minorHAnsi"/>
                <w:i/>
                <w:iCs/>
                <w:sz w:val="24"/>
                <w:szCs w:val="24"/>
              </w:rPr>
              <w:t>Point</w:t>
            </w:r>
            <w:r w:rsidR="00095D46">
              <w:rPr>
                <w:rFonts w:asciiTheme="minorHAnsi" w:hAnsiTheme="minorHAnsi" w:cstheme="minorHAnsi"/>
                <w:sz w:val="24"/>
                <w:szCs w:val="24"/>
              </w:rPr>
              <w:t xml:space="preserve"> Situationen </w:t>
            </w:r>
            <w:r w:rsidR="00F13211" w:rsidRPr="00095D46">
              <w:rPr>
                <w:rFonts w:asciiTheme="minorHAnsi" w:hAnsiTheme="minorHAnsi" w:cstheme="minorHAnsi"/>
                <w:sz w:val="24"/>
                <w:szCs w:val="24"/>
              </w:rPr>
              <w:t>bei</w:t>
            </w:r>
            <w:r w:rsidR="008C3C44">
              <w:rPr>
                <w:rFonts w:asciiTheme="minorHAnsi" w:hAnsiTheme="minorHAnsi" w:cstheme="minorHAnsi"/>
                <w:sz w:val="24"/>
                <w:szCs w:val="24"/>
              </w:rPr>
              <w:t xml:space="preserve"> dem </w:t>
            </w:r>
            <w:r w:rsidR="00F13211">
              <w:rPr>
                <w:rFonts w:asciiTheme="minorHAnsi" w:hAnsiTheme="minorHAnsi" w:cstheme="minorHAnsi"/>
                <w:sz w:val="24"/>
                <w:szCs w:val="24"/>
              </w:rPr>
              <w:t>Grand Slam Turnier in Wimbledon</w:t>
            </w:r>
            <w:r w:rsidR="008C3C44">
              <w:rPr>
                <w:rFonts w:asciiTheme="minorHAnsi" w:hAnsiTheme="minorHAnsi" w:cstheme="minorHAnsi"/>
                <w:sz w:val="24"/>
                <w:szCs w:val="24"/>
              </w:rPr>
              <w:t xml:space="preserve"> im Jahre 2016</w:t>
            </w:r>
            <w:r w:rsidR="00095D46">
              <w:rPr>
                <w:rFonts w:asciiTheme="minorHAnsi" w:hAnsiTheme="minorHAnsi" w:cstheme="minorHAnsi"/>
                <w:sz w:val="24"/>
                <w:szCs w:val="24"/>
              </w:rPr>
              <w:t xml:space="preserve"> im Vergl</w:t>
            </w:r>
            <w:r w:rsidR="008C3C44">
              <w:rPr>
                <w:rFonts w:asciiTheme="minorHAnsi" w:hAnsiTheme="minorHAnsi" w:cstheme="minorHAnsi"/>
                <w:sz w:val="24"/>
                <w:szCs w:val="24"/>
              </w:rPr>
              <w:t>e</w:t>
            </w:r>
            <w:r w:rsidR="00095D46">
              <w:rPr>
                <w:rFonts w:asciiTheme="minorHAnsi" w:hAnsiTheme="minorHAnsi" w:cstheme="minorHAnsi"/>
                <w:sz w:val="24"/>
                <w:szCs w:val="24"/>
              </w:rPr>
              <w:t xml:space="preserve">ich zu </w:t>
            </w:r>
            <w:r w:rsidR="008C3C44">
              <w:rPr>
                <w:rFonts w:asciiTheme="minorHAnsi" w:hAnsiTheme="minorHAnsi" w:cstheme="minorHAnsi"/>
                <w:i/>
                <w:iCs/>
                <w:sz w:val="24"/>
                <w:szCs w:val="24"/>
              </w:rPr>
              <w:t>n</w:t>
            </w:r>
            <w:r w:rsidR="00095D46">
              <w:rPr>
                <w:rFonts w:asciiTheme="minorHAnsi" w:hAnsiTheme="minorHAnsi" w:cstheme="minorHAnsi"/>
                <w:i/>
                <w:iCs/>
                <w:sz w:val="24"/>
                <w:szCs w:val="24"/>
              </w:rPr>
              <w:t xml:space="preserve">ormalen Punkten </w:t>
            </w:r>
            <w:r w:rsidR="00434911">
              <w:rPr>
                <w:rFonts w:asciiTheme="minorHAnsi" w:hAnsiTheme="minorHAnsi" w:cstheme="minorHAnsi"/>
                <w:sz w:val="24"/>
                <w:szCs w:val="24"/>
              </w:rPr>
              <w:t xml:space="preserve">systematisch </w:t>
            </w:r>
            <w:r w:rsidR="00F13211">
              <w:rPr>
                <w:rFonts w:asciiTheme="minorHAnsi" w:hAnsiTheme="minorHAnsi" w:cstheme="minorHAnsi"/>
                <w:sz w:val="24"/>
                <w:szCs w:val="24"/>
              </w:rPr>
              <w:t xml:space="preserve">untersucht. </w:t>
            </w:r>
            <w:r w:rsidR="009C6353">
              <w:rPr>
                <w:rFonts w:asciiTheme="minorHAnsi" w:hAnsiTheme="minorHAnsi" w:cstheme="minorHAnsi"/>
                <w:sz w:val="24"/>
                <w:szCs w:val="24"/>
              </w:rPr>
              <w:t xml:space="preserve">Die Ergebnisse </w:t>
            </w:r>
            <w:r w:rsidR="009E7E5A">
              <w:rPr>
                <w:rFonts w:asciiTheme="minorHAnsi" w:hAnsiTheme="minorHAnsi" w:cstheme="minorHAnsi"/>
                <w:sz w:val="24"/>
                <w:szCs w:val="24"/>
              </w:rPr>
              <w:t>der Studie II</w:t>
            </w:r>
            <w:r w:rsidR="009C6353">
              <w:rPr>
                <w:rFonts w:asciiTheme="minorHAnsi" w:hAnsiTheme="minorHAnsi" w:cstheme="minorHAnsi"/>
                <w:sz w:val="24"/>
                <w:szCs w:val="24"/>
              </w:rPr>
              <w:t xml:space="preserve"> </w:t>
            </w:r>
            <w:r w:rsidR="003E3598">
              <w:rPr>
                <w:rFonts w:asciiTheme="minorHAnsi" w:hAnsiTheme="minorHAnsi" w:cstheme="minorHAnsi"/>
                <w:sz w:val="24"/>
                <w:szCs w:val="24"/>
              </w:rPr>
              <w:t>belegen</w:t>
            </w:r>
            <w:r w:rsidR="009C6353">
              <w:rPr>
                <w:rFonts w:asciiTheme="minorHAnsi" w:hAnsiTheme="minorHAnsi" w:cstheme="minorHAnsi"/>
                <w:sz w:val="24"/>
                <w:szCs w:val="24"/>
              </w:rPr>
              <w:t xml:space="preserve"> </w:t>
            </w:r>
            <w:r w:rsidR="00B55493">
              <w:rPr>
                <w:rFonts w:asciiTheme="minorHAnsi" w:hAnsiTheme="minorHAnsi" w:cstheme="minorHAnsi"/>
                <w:sz w:val="24"/>
                <w:szCs w:val="24"/>
              </w:rPr>
              <w:t>sowohl Veränderungen</w:t>
            </w:r>
            <w:r w:rsidR="009C6353">
              <w:rPr>
                <w:rFonts w:asciiTheme="minorHAnsi" w:hAnsiTheme="minorHAnsi" w:cstheme="minorHAnsi"/>
                <w:sz w:val="24"/>
                <w:szCs w:val="24"/>
              </w:rPr>
              <w:t xml:space="preserve"> im Aufschlagverhalten </w:t>
            </w:r>
            <w:r w:rsidR="00B55493">
              <w:rPr>
                <w:rFonts w:asciiTheme="minorHAnsi" w:hAnsiTheme="minorHAnsi" w:cstheme="minorHAnsi"/>
                <w:sz w:val="24"/>
                <w:szCs w:val="24"/>
              </w:rPr>
              <w:t xml:space="preserve">aller Spieler in </w:t>
            </w:r>
            <w:r w:rsidR="009E7E5A">
              <w:rPr>
                <w:rFonts w:asciiTheme="minorHAnsi" w:hAnsiTheme="minorHAnsi" w:cstheme="minorHAnsi"/>
                <w:sz w:val="24"/>
                <w:szCs w:val="24"/>
              </w:rPr>
              <w:t xml:space="preserve">der ausgewählten </w:t>
            </w:r>
            <w:r w:rsidR="00B55493" w:rsidRPr="00B55493">
              <w:rPr>
                <w:rFonts w:asciiTheme="minorHAnsi" w:hAnsiTheme="minorHAnsi" w:cstheme="minorHAnsi"/>
                <w:i/>
                <w:iCs/>
                <w:sz w:val="24"/>
                <w:szCs w:val="24"/>
              </w:rPr>
              <w:t>Big Point</w:t>
            </w:r>
            <w:r w:rsidR="00B55493">
              <w:rPr>
                <w:rFonts w:asciiTheme="minorHAnsi" w:hAnsiTheme="minorHAnsi" w:cstheme="minorHAnsi"/>
                <w:i/>
                <w:iCs/>
                <w:sz w:val="24"/>
                <w:szCs w:val="24"/>
              </w:rPr>
              <w:t xml:space="preserve"> </w:t>
            </w:r>
            <w:r w:rsidR="00B55493">
              <w:rPr>
                <w:rFonts w:asciiTheme="minorHAnsi" w:hAnsiTheme="minorHAnsi" w:cstheme="minorHAnsi"/>
                <w:sz w:val="24"/>
                <w:szCs w:val="24"/>
              </w:rPr>
              <w:t>Situation</w:t>
            </w:r>
            <w:r w:rsidR="009E7E5A">
              <w:rPr>
                <w:rFonts w:asciiTheme="minorHAnsi" w:hAnsiTheme="minorHAnsi" w:cstheme="minorHAnsi"/>
                <w:sz w:val="24"/>
                <w:szCs w:val="24"/>
              </w:rPr>
              <w:t xml:space="preserve"> „Breakball“</w:t>
            </w:r>
            <w:r w:rsidR="00B55493">
              <w:rPr>
                <w:rFonts w:asciiTheme="minorHAnsi" w:hAnsiTheme="minorHAnsi" w:cstheme="minorHAnsi"/>
                <w:sz w:val="24"/>
                <w:szCs w:val="24"/>
              </w:rPr>
              <w:t xml:space="preserve"> als auch die Fähigkeit erfolgreicher</w:t>
            </w:r>
            <w:r w:rsidR="00612803">
              <w:rPr>
                <w:rFonts w:asciiTheme="minorHAnsi" w:hAnsiTheme="minorHAnsi" w:cstheme="minorHAnsi"/>
                <w:sz w:val="24"/>
                <w:szCs w:val="24"/>
              </w:rPr>
              <w:t>er</w:t>
            </w:r>
            <w:r w:rsidR="00B55493">
              <w:rPr>
                <w:rFonts w:asciiTheme="minorHAnsi" w:hAnsiTheme="minorHAnsi" w:cstheme="minorHAnsi"/>
                <w:sz w:val="24"/>
                <w:szCs w:val="24"/>
              </w:rPr>
              <w:t xml:space="preserve"> Spieler </w:t>
            </w:r>
            <w:r w:rsidR="00612803">
              <w:rPr>
                <w:rFonts w:asciiTheme="minorHAnsi" w:hAnsiTheme="minorHAnsi" w:cstheme="minorHAnsi"/>
                <w:sz w:val="24"/>
                <w:szCs w:val="24"/>
              </w:rPr>
              <w:t>des</w:t>
            </w:r>
            <w:r w:rsidR="00B55493">
              <w:rPr>
                <w:rFonts w:asciiTheme="minorHAnsi" w:hAnsiTheme="minorHAnsi" w:cstheme="minorHAnsi"/>
                <w:sz w:val="24"/>
                <w:szCs w:val="24"/>
              </w:rPr>
              <w:t xml:space="preserve"> Turnier</w:t>
            </w:r>
            <w:r w:rsidR="00612803">
              <w:rPr>
                <w:rFonts w:asciiTheme="minorHAnsi" w:hAnsiTheme="minorHAnsi" w:cstheme="minorHAnsi"/>
                <w:sz w:val="24"/>
                <w:szCs w:val="24"/>
              </w:rPr>
              <w:t>s</w:t>
            </w:r>
            <w:r w:rsidR="007947E9">
              <w:rPr>
                <w:rFonts w:asciiTheme="minorHAnsi" w:hAnsiTheme="minorHAnsi" w:cstheme="minorHAnsi"/>
                <w:sz w:val="24"/>
                <w:szCs w:val="24"/>
              </w:rPr>
              <w:t>,</w:t>
            </w:r>
            <w:r w:rsidR="00B55493">
              <w:rPr>
                <w:rFonts w:asciiTheme="minorHAnsi" w:hAnsiTheme="minorHAnsi" w:cstheme="minorHAnsi"/>
                <w:sz w:val="24"/>
                <w:szCs w:val="24"/>
              </w:rPr>
              <w:t xml:space="preserve"> ihr Level in d</w:t>
            </w:r>
            <w:r w:rsidR="00426D42">
              <w:rPr>
                <w:rFonts w:asciiTheme="minorHAnsi" w:hAnsiTheme="minorHAnsi" w:cstheme="minorHAnsi"/>
                <w:sz w:val="24"/>
                <w:szCs w:val="24"/>
              </w:rPr>
              <w:t>ies</w:t>
            </w:r>
            <w:r w:rsidR="00B55493">
              <w:rPr>
                <w:rFonts w:asciiTheme="minorHAnsi" w:hAnsiTheme="minorHAnsi" w:cstheme="minorHAnsi"/>
                <w:sz w:val="24"/>
                <w:szCs w:val="24"/>
              </w:rPr>
              <w:t>en wichtig</w:t>
            </w:r>
            <w:r w:rsidR="00612803">
              <w:rPr>
                <w:rFonts w:asciiTheme="minorHAnsi" w:hAnsiTheme="minorHAnsi" w:cstheme="minorHAnsi"/>
                <w:sz w:val="24"/>
                <w:szCs w:val="24"/>
              </w:rPr>
              <w:t xml:space="preserve">en Situationen halten zu können. </w:t>
            </w:r>
            <w:r w:rsidR="00414DF3">
              <w:rPr>
                <w:rFonts w:asciiTheme="minorHAnsi" w:hAnsiTheme="minorHAnsi" w:cstheme="minorHAnsi"/>
                <w:sz w:val="24"/>
                <w:szCs w:val="24"/>
              </w:rPr>
              <w:t xml:space="preserve">Studie III zeigt </w:t>
            </w:r>
            <w:r w:rsidR="00EB1C18">
              <w:rPr>
                <w:rFonts w:asciiTheme="minorHAnsi" w:hAnsiTheme="minorHAnsi" w:cstheme="minorHAnsi"/>
                <w:sz w:val="24"/>
                <w:szCs w:val="24"/>
              </w:rPr>
              <w:t xml:space="preserve">neben dem </w:t>
            </w:r>
            <w:r w:rsidR="00EB1C18">
              <w:rPr>
                <w:rFonts w:asciiTheme="minorHAnsi" w:hAnsiTheme="minorHAnsi" w:cstheme="minorHAnsi"/>
                <w:sz w:val="24"/>
                <w:szCs w:val="24"/>
              </w:rPr>
              <w:lastRenderedPageBreak/>
              <w:t xml:space="preserve">Aufschlagverhalten </w:t>
            </w:r>
            <w:r w:rsidR="00414DF3">
              <w:rPr>
                <w:rFonts w:asciiTheme="minorHAnsi" w:hAnsiTheme="minorHAnsi" w:cstheme="minorHAnsi"/>
                <w:sz w:val="24"/>
                <w:szCs w:val="24"/>
              </w:rPr>
              <w:t>das angepasste Spielverhalten</w:t>
            </w:r>
            <w:r w:rsidR="00EB1C18">
              <w:rPr>
                <w:rFonts w:asciiTheme="minorHAnsi" w:hAnsiTheme="minorHAnsi" w:cstheme="minorHAnsi"/>
                <w:sz w:val="24"/>
                <w:szCs w:val="24"/>
              </w:rPr>
              <w:t xml:space="preserve"> bezogen auf die Ballwechsellänge und die Anzahl der gespielten Fehler und Gewinnschläge</w:t>
            </w:r>
            <w:r w:rsidR="00414DF3">
              <w:rPr>
                <w:rFonts w:asciiTheme="minorHAnsi" w:hAnsiTheme="minorHAnsi" w:cstheme="minorHAnsi"/>
                <w:sz w:val="24"/>
                <w:szCs w:val="24"/>
              </w:rPr>
              <w:t xml:space="preserve"> in den </w:t>
            </w:r>
            <w:r w:rsidR="00414DF3">
              <w:rPr>
                <w:rFonts w:asciiTheme="minorHAnsi" w:hAnsiTheme="minorHAnsi" w:cstheme="minorHAnsi"/>
                <w:i/>
                <w:iCs/>
                <w:sz w:val="24"/>
                <w:szCs w:val="24"/>
              </w:rPr>
              <w:t xml:space="preserve">Big Point </w:t>
            </w:r>
            <w:r w:rsidR="00414DF3">
              <w:rPr>
                <w:rFonts w:asciiTheme="minorHAnsi" w:hAnsiTheme="minorHAnsi" w:cstheme="minorHAnsi"/>
                <w:sz w:val="24"/>
                <w:szCs w:val="24"/>
              </w:rPr>
              <w:t xml:space="preserve">Situationen des </w:t>
            </w:r>
            <w:proofErr w:type="spellStart"/>
            <w:r w:rsidR="00414DF3">
              <w:rPr>
                <w:rFonts w:asciiTheme="minorHAnsi" w:hAnsiTheme="minorHAnsi" w:cstheme="minorHAnsi"/>
                <w:sz w:val="24"/>
                <w:szCs w:val="24"/>
              </w:rPr>
              <w:t>Tie-</w:t>
            </w:r>
            <w:r w:rsidR="007947E9">
              <w:rPr>
                <w:rFonts w:asciiTheme="minorHAnsi" w:hAnsiTheme="minorHAnsi" w:cstheme="minorHAnsi"/>
                <w:sz w:val="24"/>
                <w:szCs w:val="24"/>
              </w:rPr>
              <w:t>b</w:t>
            </w:r>
            <w:r w:rsidR="00414DF3">
              <w:rPr>
                <w:rFonts w:asciiTheme="minorHAnsi" w:hAnsiTheme="minorHAnsi" w:cstheme="minorHAnsi"/>
                <w:sz w:val="24"/>
                <w:szCs w:val="24"/>
              </w:rPr>
              <w:t>reaks</w:t>
            </w:r>
            <w:proofErr w:type="spellEnd"/>
            <w:r w:rsidR="00414DF3">
              <w:rPr>
                <w:rFonts w:asciiTheme="minorHAnsi" w:hAnsiTheme="minorHAnsi" w:cstheme="minorHAnsi"/>
                <w:sz w:val="24"/>
                <w:szCs w:val="24"/>
              </w:rPr>
              <w:t>.</w:t>
            </w:r>
            <w:r w:rsidR="00D417EE">
              <w:rPr>
                <w:rFonts w:asciiTheme="minorHAnsi" w:hAnsiTheme="minorHAnsi" w:cstheme="minorHAnsi"/>
                <w:sz w:val="24"/>
                <w:szCs w:val="24"/>
              </w:rPr>
              <w:t xml:space="preserve"> </w:t>
            </w:r>
            <w:r w:rsidR="005C3F5C">
              <w:rPr>
                <w:rFonts w:asciiTheme="minorHAnsi" w:hAnsiTheme="minorHAnsi" w:cstheme="minorHAnsi"/>
                <w:sz w:val="24"/>
                <w:szCs w:val="24"/>
              </w:rPr>
              <w:t>So kommt es durch u.</w:t>
            </w:r>
            <w:r w:rsidR="00586992">
              <w:rPr>
                <w:rFonts w:asciiTheme="minorHAnsi" w:hAnsiTheme="minorHAnsi" w:cstheme="minorHAnsi"/>
                <w:sz w:val="24"/>
                <w:szCs w:val="24"/>
              </w:rPr>
              <w:t xml:space="preserve"> </w:t>
            </w:r>
            <w:r w:rsidR="005C3F5C">
              <w:rPr>
                <w:rFonts w:asciiTheme="minorHAnsi" w:hAnsiTheme="minorHAnsi" w:cstheme="minorHAnsi"/>
                <w:sz w:val="24"/>
                <w:szCs w:val="24"/>
              </w:rPr>
              <w:t xml:space="preserve">a. eine Geschwindigkeitssteigerung beim ersten Aufschlag und einer Verringerung der vermeidbaren Fehler zu einer Verbesserung des allgemeinen Spielniveaus. </w:t>
            </w:r>
          </w:p>
          <w:p w14:paraId="410B39FB" w14:textId="0898B645" w:rsidR="00F93667" w:rsidRDefault="00A03175" w:rsidP="00B8665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Zusammenfassend </w:t>
            </w:r>
            <w:r w:rsidR="005C3F5C">
              <w:rPr>
                <w:rFonts w:asciiTheme="minorHAnsi" w:hAnsiTheme="minorHAnsi" w:cstheme="minorHAnsi"/>
                <w:sz w:val="24"/>
                <w:szCs w:val="24"/>
              </w:rPr>
              <w:t xml:space="preserve">unterstreichen die Studienergebnisse der vorliegenden Dissertationsschrift </w:t>
            </w:r>
            <w:r w:rsidR="00F93667">
              <w:rPr>
                <w:rFonts w:asciiTheme="minorHAnsi" w:hAnsiTheme="minorHAnsi" w:cstheme="minorHAnsi"/>
                <w:sz w:val="24"/>
                <w:szCs w:val="24"/>
              </w:rPr>
              <w:t>eine Adaption im Spielverhalten männlicher Tennisspieler in kritischen Situationen. Diese Situationen sollte</w:t>
            </w:r>
            <w:r w:rsidR="009708FC">
              <w:rPr>
                <w:rFonts w:asciiTheme="minorHAnsi" w:hAnsiTheme="minorHAnsi" w:cstheme="minorHAnsi"/>
                <w:sz w:val="24"/>
                <w:szCs w:val="24"/>
              </w:rPr>
              <w:t>n</w:t>
            </w:r>
            <w:r w:rsidR="00F93667">
              <w:rPr>
                <w:rFonts w:asciiTheme="minorHAnsi" w:hAnsiTheme="minorHAnsi" w:cstheme="minorHAnsi"/>
                <w:sz w:val="24"/>
                <w:szCs w:val="24"/>
              </w:rPr>
              <w:t xml:space="preserve"> </w:t>
            </w:r>
            <w:r w:rsidR="009708FC">
              <w:rPr>
                <w:rFonts w:asciiTheme="minorHAnsi" w:hAnsiTheme="minorHAnsi" w:cstheme="minorHAnsi"/>
                <w:sz w:val="24"/>
                <w:szCs w:val="24"/>
              </w:rPr>
              <w:t xml:space="preserve">bewusst trainiert werden, um einem möglichen Qualitätsverlust bestmöglich entgegenwirken zu können. </w:t>
            </w:r>
            <w:r w:rsidR="008B00D2">
              <w:rPr>
                <w:rFonts w:asciiTheme="minorHAnsi" w:hAnsiTheme="minorHAnsi" w:cstheme="minorHAnsi"/>
                <w:sz w:val="24"/>
                <w:szCs w:val="24"/>
              </w:rPr>
              <w:t xml:space="preserve">Die vorliegende Arbeit gibt erste Trainingsbeispiele, die es weiter auszubauen gilt. </w:t>
            </w:r>
            <w:r w:rsidR="009708FC">
              <w:rPr>
                <w:rFonts w:asciiTheme="minorHAnsi" w:hAnsiTheme="minorHAnsi" w:cstheme="minorHAnsi"/>
                <w:sz w:val="24"/>
                <w:szCs w:val="24"/>
              </w:rPr>
              <w:t xml:space="preserve">Des </w:t>
            </w:r>
            <w:proofErr w:type="spellStart"/>
            <w:r w:rsidR="009708FC">
              <w:rPr>
                <w:rFonts w:asciiTheme="minorHAnsi" w:hAnsiTheme="minorHAnsi" w:cstheme="minorHAnsi"/>
                <w:sz w:val="24"/>
                <w:szCs w:val="24"/>
              </w:rPr>
              <w:t>Weiteren</w:t>
            </w:r>
            <w:proofErr w:type="spellEnd"/>
            <w:r w:rsidR="009708FC">
              <w:rPr>
                <w:rFonts w:asciiTheme="minorHAnsi" w:hAnsiTheme="minorHAnsi" w:cstheme="minorHAnsi"/>
                <w:sz w:val="24"/>
                <w:szCs w:val="24"/>
              </w:rPr>
              <w:t xml:space="preserve"> weisen die Ergebnisse darauf hin, dass ein ständiger Dialog zwischen Spieler und Trainer über die Einschätzung einer Situation als </w:t>
            </w:r>
            <w:r w:rsidR="009708FC">
              <w:rPr>
                <w:rFonts w:asciiTheme="minorHAnsi" w:hAnsiTheme="minorHAnsi" w:cstheme="minorHAnsi"/>
                <w:i/>
                <w:iCs/>
                <w:sz w:val="24"/>
                <w:szCs w:val="24"/>
              </w:rPr>
              <w:t xml:space="preserve">Big Point </w:t>
            </w:r>
            <w:r w:rsidR="009708FC">
              <w:rPr>
                <w:rFonts w:asciiTheme="minorHAnsi" w:hAnsiTheme="minorHAnsi" w:cstheme="minorHAnsi"/>
                <w:sz w:val="24"/>
                <w:szCs w:val="24"/>
              </w:rPr>
              <w:t>zielführend ist.</w:t>
            </w:r>
            <w:r w:rsidR="00921A08">
              <w:rPr>
                <w:rFonts w:asciiTheme="minorHAnsi" w:hAnsiTheme="minorHAnsi" w:cstheme="minorHAnsi"/>
                <w:sz w:val="24"/>
                <w:szCs w:val="24"/>
              </w:rPr>
              <w:t xml:space="preserve"> </w:t>
            </w:r>
            <w:r w:rsidR="008B00D2">
              <w:rPr>
                <w:rFonts w:asciiTheme="minorHAnsi" w:hAnsiTheme="minorHAnsi" w:cstheme="minorHAnsi"/>
                <w:sz w:val="24"/>
                <w:szCs w:val="24"/>
              </w:rPr>
              <w:t xml:space="preserve">Durch weitere Forschungsarbeiten </w:t>
            </w:r>
            <w:r w:rsidR="00E4114A">
              <w:rPr>
                <w:rFonts w:asciiTheme="minorHAnsi" w:hAnsiTheme="minorHAnsi" w:cstheme="minorHAnsi"/>
                <w:sz w:val="24"/>
                <w:szCs w:val="24"/>
              </w:rPr>
              <w:t>sollte</w:t>
            </w:r>
            <w:r w:rsidR="008B00D2">
              <w:rPr>
                <w:rFonts w:asciiTheme="minorHAnsi" w:hAnsiTheme="minorHAnsi" w:cstheme="minorHAnsi"/>
                <w:sz w:val="24"/>
                <w:szCs w:val="24"/>
              </w:rPr>
              <w:t xml:space="preserve"> eine verbesserte Sensibilisierung</w:t>
            </w:r>
            <w:r w:rsidR="00E4114A">
              <w:rPr>
                <w:rFonts w:asciiTheme="minorHAnsi" w:hAnsiTheme="minorHAnsi" w:cstheme="minorHAnsi"/>
                <w:sz w:val="24"/>
                <w:szCs w:val="24"/>
              </w:rPr>
              <w:t xml:space="preserve"> des Themas und damit eine </w:t>
            </w:r>
            <w:r w:rsidR="00CF572D">
              <w:rPr>
                <w:rFonts w:asciiTheme="minorHAnsi" w:hAnsiTheme="minorHAnsi" w:cstheme="minorHAnsi"/>
                <w:sz w:val="24"/>
                <w:szCs w:val="24"/>
              </w:rPr>
              <w:t xml:space="preserve">regelmäßige </w:t>
            </w:r>
            <w:r w:rsidR="00E4114A">
              <w:rPr>
                <w:rFonts w:asciiTheme="minorHAnsi" w:hAnsiTheme="minorHAnsi" w:cstheme="minorHAnsi"/>
                <w:sz w:val="24"/>
                <w:szCs w:val="24"/>
              </w:rPr>
              <w:t xml:space="preserve">Implementierung des Trainings der Spielfähigkeiten in Drucksituationen angestrebt werden. </w:t>
            </w:r>
          </w:p>
          <w:p w14:paraId="0D053FA2" w14:textId="77777777" w:rsidR="00C162BC" w:rsidRDefault="00C162BC" w:rsidP="00B86650">
            <w:pPr>
              <w:spacing w:line="360" w:lineRule="auto"/>
              <w:jc w:val="both"/>
              <w:rPr>
                <w:rFonts w:asciiTheme="minorHAnsi" w:hAnsiTheme="minorHAnsi" w:cstheme="minorHAnsi"/>
                <w:sz w:val="24"/>
                <w:szCs w:val="24"/>
              </w:rPr>
            </w:pPr>
          </w:p>
          <w:p w14:paraId="2B8D0420" w14:textId="77777777" w:rsidR="002F620E" w:rsidRDefault="002F620E" w:rsidP="00B86650">
            <w:pPr>
              <w:spacing w:line="360" w:lineRule="auto"/>
              <w:jc w:val="both"/>
              <w:rPr>
                <w:rFonts w:asciiTheme="minorHAnsi" w:hAnsiTheme="minorHAnsi" w:cstheme="minorHAnsi"/>
                <w:sz w:val="24"/>
                <w:szCs w:val="24"/>
              </w:rPr>
            </w:pPr>
          </w:p>
          <w:p w14:paraId="08BE66ED" w14:textId="3621036C" w:rsidR="002F620E" w:rsidRPr="00B86650" w:rsidRDefault="002F620E" w:rsidP="00B86650">
            <w:pPr>
              <w:spacing w:line="360" w:lineRule="auto"/>
              <w:jc w:val="both"/>
              <w:rPr>
                <w:rFonts w:asciiTheme="minorHAnsi" w:hAnsiTheme="minorHAnsi" w:cstheme="minorHAnsi"/>
                <w:sz w:val="24"/>
                <w:szCs w:val="24"/>
              </w:rPr>
            </w:pPr>
          </w:p>
        </w:tc>
        <w:tc>
          <w:tcPr>
            <w:tcW w:w="4526" w:type="dxa"/>
            <w:tcBorders>
              <w:top w:val="nil"/>
              <w:left w:val="nil"/>
              <w:bottom w:val="nil"/>
              <w:right w:val="nil"/>
            </w:tcBorders>
          </w:tcPr>
          <w:p w14:paraId="0EB8D8D3" w14:textId="77777777" w:rsidR="00B2744C" w:rsidRPr="00700CEA" w:rsidRDefault="00B2744C" w:rsidP="00B2744C">
            <w:pPr>
              <w:spacing w:line="360" w:lineRule="auto"/>
              <w:jc w:val="both"/>
              <w:rPr>
                <w:rFonts w:asciiTheme="minorHAnsi" w:hAnsiTheme="minorHAnsi" w:cstheme="minorHAnsi"/>
                <w:color w:val="000000"/>
                <w:lang w:val="en-GB"/>
              </w:rPr>
            </w:pPr>
            <w:r w:rsidRPr="00700CEA">
              <w:rPr>
                <w:rFonts w:asciiTheme="minorHAnsi" w:hAnsiTheme="minorHAnsi" w:cstheme="minorHAnsi"/>
                <w:color w:val="000000"/>
                <w:lang w:val="en-GB"/>
              </w:rPr>
              <w:lastRenderedPageBreak/>
              <w:t>Tennis is a very complex game with different mental challenges during a competitive match and, therefore forcing coaches to adapt their training topics permanently. A well-developed technique and great physical skills should be considered more of a requirement for success than a guarantee for success in</w:t>
            </w:r>
            <w:r w:rsidRPr="00700CEA">
              <w:rPr>
                <w:rFonts w:asciiTheme="minorHAnsi" w:hAnsiTheme="minorHAnsi" w:cstheme="minorHAnsi"/>
                <w:lang w:val="en-GB"/>
              </w:rPr>
              <w:t xml:space="preserve"> </w:t>
            </w:r>
            <w:r w:rsidRPr="00700CEA">
              <w:rPr>
                <w:rFonts w:asciiTheme="minorHAnsi" w:hAnsiTheme="minorHAnsi" w:cstheme="minorHAnsi"/>
                <w:color w:val="000000"/>
                <w:lang w:val="en-GB"/>
              </w:rPr>
              <w:t xml:space="preserve">world-class tennis. It seems to become increasingly evident that players at the top of the game have – aside from the before mentioned technical and physical skills - mental abilities that allow them to perform their best tennis when it matters the most. The fact that the most successful players in world-class tennis win just slightly over 50% of their points played shows that there must be certain points that are more important than others. These deciding points are colloquially called </w:t>
            </w:r>
            <w:r w:rsidRPr="00700CEA">
              <w:rPr>
                <w:rFonts w:asciiTheme="minorHAnsi" w:hAnsiTheme="minorHAnsi" w:cstheme="minorHAnsi"/>
                <w:i/>
                <w:iCs/>
                <w:color w:val="000000"/>
                <w:lang w:val="en-GB"/>
              </w:rPr>
              <w:t>big points</w:t>
            </w:r>
            <w:r w:rsidRPr="00700CEA">
              <w:rPr>
                <w:rFonts w:asciiTheme="minorHAnsi" w:hAnsiTheme="minorHAnsi" w:cstheme="minorHAnsi"/>
                <w:color w:val="000000"/>
                <w:lang w:val="en-GB"/>
              </w:rPr>
              <w:t xml:space="preserve">; a term that is often used by media and players to describe their wins and defeats, despite the fact that there is no real definition of the term. Accordingly, the aim of this cumulative doctoral thesis is the determination of what a </w:t>
            </w:r>
            <w:r w:rsidRPr="00700CEA">
              <w:rPr>
                <w:rFonts w:asciiTheme="minorHAnsi" w:hAnsiTheme="minorHAnsi" w:cstheme="minorHAnsi"/>
                <w:i/>
                <w:iCs/>
                <w:color w:val="000000"/>
                <w:lang w:val="en-GB"/>
              </w:rPr>
              <w:t>big point</w:t>
            </w:r>
            <w:r w:rsidRPr="00700CEA">
              <w:rPr>
                <w:rFonts w:asciiTheme="minorHAnsi" w:hAnsiTheme="minorHAnsi" w:cstheme="minorHAnsi"/>
                <w:color w:val="000000"/>
                <w:lang w:val="en-GB"/>
              </w:rPr>
              <w:t xml:space="preserve"> is in tennis and to examine players` performance parameters with respect to mental challenging match situations to improve the practice in the future.</w:t>
            </w:r>
          </w:p>
          <w:p w14:paraId="6462C4BB" w14:textId="5D19FD25" w:rsidR="00B2744C" w:rsidRPr="00700CEA" w:rsidRDefault="00B2744C" w:rsidP="00B2744C">
            <w:pPr>
              <w:spacing w:line="360" w:lineRule="auto"/>
              <w:jc w:val="both"/>
              <w:rPr>
                <w:rFonts w:asciiTheme="minorHAnsi" w:hAnsiTheme="minorHAnsi" w:cstheme="minorHAnsi"/>
                <w:lang w:val="en-GB"/>
              </w:rPr>
            </w:pPr>
            <w:r w:rsidRPr="00700CEA">
              <w:rPr>
                <w:rFonts w:asciiTheme="minorHAnsi" w:hAnsiTheme="minorHAnsi" w:cstheme="minorHAnsi"/>
                <w:lang w:val="en-GB"/>
              </w:rPr>
              <w:t xml:space="preserve">In study I the existence of </w:t>
            </w:r>
            <w:r w:rsidRPr="00700CEA">
              <w:rPr>
                <w:rFonts w:asciiTheme="minorHAnsi" w:hAnsiTheme="minorHAnsi" w:cstheme="minorHAnsi"/>
                <w:i/>
                <w:iCs/>
                <w:lang w:val="en-GB"/>
              </w:rPr>
              <w:t xml:space="preserve">big points </w:t>
            </w:r>
            <w:r w:rsidRPr="00700CEA">
              <w:rPr>
                <w:rFonts w:asciiTheme="minorHAnsi" w:hAnsiTheme="minorHAnsi" w:cstheme="minorHAnsi"/>
                <w:lang w:val="en-GB"/>
              </w:rPr>
              <w:t>is confirmed by the results of a questionnaire filled out by ten</w:t>
            </w:r>
            <w:r w:rsidRPr="00700CEA">
              <w:rPr>
                <w:rFonts w:asciiTheme="minorHAnsi" w:hAnsiTheme="minorHAnsi" w:cstheme="minorHAnsi"/>
                <w:lang w:val="en-GB"/>
              </w:rPr>
              <w:lastRenderedPageBreak/>
              <w:t>nis experts.</w:t>
            </w:r>
            <w:r>
              <w:rPr>
                <w:rFonts w:asciiTheme="minorHAnsi" w:hAnsiTheme="minorHAnsi" w:cstheme="minorHAnsi"/>
                <w:lang w:val="en-GB"/>
              </w:rPr>
              <w:t xml:space="preserve"> </w:t>
            </w:r>
            <w:r w:rsidRPr="00700CEA">
              <w:rPr>
                <w:rFonts w:asciiTheme="minorHAnsi" w:hAnsiTheme="minorHAnsi" w:cstheme="minorHAnsi"/>
                <w:lang w:val="en-GB"/>
              </w:rPr>
              <w:t xml:space="preserve">However, the answers of professional players and coaches reveal a discrepancy about the classification of certain points as </w:t>
            </w:r>
            <w:r w:rsidRPr="00700CEA">
              <w:rPr>
                <w:rFonts w:asciiTheme="minorHAnsi" w:hAnsiTheme="minorHAnsi" w:cstheme="minorHAnsi"/>
                <w:i/>
                <w:iCs/>
                <w:lang w:val="en-GB"/>
              </w:rPr>
              <w:t xml:space="preserve">big points. </w:t>
            </w:r>
            <w:r w:rsidRPr="00700CEA">
              <w:rPr>
                <w:rFonts w:asciiTheme="minorHAnsi" w:hAnsiTheme="minorHAnsi" w:cstheme="minorHAnsi"/>
                <w:lang w:val="en-GB"/>
              </w:rPr>
              <w:t xml:space="preserve">Furthermore, the answers of all participants provide a vague first definition of the term </w:t>
            </w:r>
            <w:r w:rsidRPr="00700CEA">
              <w:rPr>
                <w:rFonts w:asciiTheme="minorHAnsi" w:hAnsiTheme="minorHAnsi" w:cstheme="minorHAnsi"/>
                <w:i/>
                <w:iCs/>
                <w:lang w:val="en-GB"/>
              </w:rPr>
              <w:t xml:space="preserve">big point. </w:t>
            </w:r>
            <w:r w:rsidRPr="00700CEA">
              <w:rPr>
                <w:rFonts w:asciiTheme="minorHAnsi" w:hAnsiTheme="minorHAnsi" w:cstheme="minorHAnsi"/>
                <w:lang w:val="en-GB"/>
              </w:rPr>
              <w:t xml:space="preserve">After providing some clarification about the term </w:t>
            </w:r>
            <w:r w:rsidRPr="00700CEA">
              <w:rPr>
                <w:rFonts w:asciiTheme="minorHAnsi" w:hAnsiTheme="minorHAnsi" w:cstheme="minorHAnsi"/>
                <w:i/>
                <w:iCs/>
                <w:lang w:val="en-GB"/>
              </w:rPr>
              <w:t>big point</w:t>
            </w:r>
            <w:r w:rsidRPr="00700CEA">
              <w:rPr>
                <w:rFonts w:asciiTheme="minorHAnsi" w:hAnsiTheme="minorHAnsi" w:cstheme="minorHAnsi"/>
                <w:lang w:val="en-GB"/>
              </w:rPr>
              <w:t xml:space="preserve">, study II and III examined the differences of players’ performance parameters in comparison to </w:t>
            </w:r>
            <w:r w:rsidRPr="00700CEA">
              <w:rPr>
                <w:rFonts w:asciiTheme="minorHAnsi" w:hAnsiTheme="minorHAnsi" w:cstheme="minorHAnsi"/>
                <w:i/>
                <w:iCs/>
                <w:lang w:val="en-GB"/>
              </w:rPr>
              <w:t>normal points</w:t>
            </w:r>
            <w:r w:rsidRPr="00700CEA">
              <w:rPr>
                <w:rFonts w:asciiTheme="minorHAnsi" w:hAnsiTheme="minorHAnsi" w:cstheme="minorHAnsi"/>
                <w:lang w:val="en-GB"/>
              </w:rPr>
              <w:t xml:space="preserve"> at the Wimbledon tournament 2016. The findings of study II show that players adapt their serve behaviour when facing a break point. Additionally, the findings highlight the fact that only those players who are able to remain their level at any score advance to the final rounds in a tournament. </w:t>
            </w:r>
          </w:p>
          <w:p w14:paraId="3C222EF9" w14:textId="77777777" w:rsidR="00B2744C" w:rsidRPr="00700CEA" w:rsidRDefault="00B2744C" w:rsidP="00B2744C">
            <w:pPr>
              <w:spacing w:line="360" w:lineRule="auto"/>
              <w:jc w:val="both"/>
              <w:rPr>
                <w:rFonts w:asciiTheme="minorHAnsi" w:hAnsiTheme="minorHAnsi" w:cstheme="minorHAnsi"/>
                <w:lang w:val="en-GB"/>
              </w:rPr>
            </w:pPr>
            <w:r w:rsidRPr="00700CEA">
              <w:rPr>
                <w:rFonts w:asciiTheme="minorHAnsi" w:hAnsiTheme="minorHAnsi" w:cstheme="minorHAnsi"/>
                <w:lang w:val="en-GB"/>
              </w:rPr>
              <w:t xml:space="preserve">The results of study III show that players are able to improve their performance parameters in </w:t>
            </w:r>
            <w:r w:rsidRPr="00700CEA">
              <w:rPr>
                <w:rFonts w:asciiTheme="minorHAnsi" w:hAnsiTheme="minorHAnsi" w:cstheme="minorHAnsi"/>
                <w:i/>
                <w:iCs/>
                <w:lang w:val="en-GB"/>
              </w:rPr>
              <w:t xml:space="preserve">big point </w:t>
            </w:r>
            <w:r w:rsidRPr="00700CEA">
              <w:rPr>
                <w:rFonts w:asciiTheme="minorHAnsi" w:hAnsiTheme="minorHAnsi" w:cstheme="minorHAnsi"/>
                <w:lang w:val="en-GB"/>
              </w:rPr>
              <w:t xml:space="preserve">situations in tie-breaks by increasing serve speed and by reducing unforced errors. </w:t>
            </w:r>
          </w:p>
          <w:p w14:paraId="0670D5A9" w14:textId="532CBB26" w:rsidR="00B2744C" w:rsidRPr="00700CEA" w:rsidRDefault="00B2744C" w:rsidP="00B2744C">
            <w:pPr>
              <w:spacing w:line="360" w:lineRule="auto"/>
              <w:jc w:val="both"/>
              <w:rPr>
                <w:rFonts w:asciiTheme="minorHAnsi" w:hAnsiTheme="minorHAnsi" w:cstheme="minorHAnsi"/>
                <w:lang w:val="en-GB"/>
              </w:rPr>
            </w:pPr>
            <w:r w:rsidRPr="00700CEA">
              <w:rPr>
                <w:rFonts w:asciiTheme="minorHAnsi" w:hAnsiTheme="minorHAnsi" w:cstheme="minorHAnsi"/>
                <w:lang w:val="en-GB"/>
              </w:rPr>
              <w:t xml:space="preserve">In summary, the findings of this cumulative doctor thesis confirm the adaption of male players performances in critical moments of a tennis match. Therefore, the aim of practice sessions must be to prevent a possible decrease of players’ performance in these tense situations. Accordingly, this thesis provides a first blueprint of possible exercises, which will need to be developed further in the future. </w:t>
            </w:r>
          </w:p>
          <w:p w14:paraId="31C167A6" w14:textId="77777777" w:rsidR="00B2744C" w:rsidRDefault="00B2744C" w:rsidP="00B2744C">
            <w:pPr>
              <w:spacing w:line="360" w:lineRule="auto"/>
              <w:jc w:val="both"/>
              <w:rPr>
                <w:rFonts w:asciiTheme="minorHAnsi" w:hAnsiTheme="minorHAnsi" w:cstheme="minorHAnsi"/>
                <w:lang w:val="en-GB"/>
              </w:rPr>
            </w:pPr>
            <w:r w:rsidRPr="00700CEA">
              <w:rPr>
                <w:rFonts w:asciiTheme="minorHAnsi" w:hAnsiTheme="minorHAnsi" w:cstheme="minorHAnsi"/>
                <w:lang w:val="en-GB"/>
              </w:rPr>
              <w:t>Finally, more research is necessary to sensitize coaches to include the practice of performance parameters in critical moments into daily practice sessions.</w:t>
            </w:r>
            <w:r>
              <w:rPr>
                <w:rFonts w:asciiTheme="minorHAnsi" w:hAnsiTheme="minorHAnsi" w:cstheme="minorHAnsi"/>
                <w:lang w:val="en-GB"/>
              </w:rPr>
              <w:t xml:space="preserve"> </w:t>
            </w:r>
          </w:p>
          <w:p w14:paraId="24C5D02D" w14:textId="53D00711" w:rsidR="00F542BC" w:rsidRDefault="00F542BC" w:rsidP="00BE672C">
            <w:pPr>
              <w:spacing w:line="360" w:lineRule="auto"/>
              <w:jc w:val="both"/>
              <w:rPr>
                <w:rFonts w:asciiTheme="minorHAnsi" w:hAnsiTheme="minorHAnsi" w:cstheme="minorHAnsi"/>
                <w:lang w:val="en-GB"/>
              </w:rPr>
            </w:pPr>
          </w:p>
          <w:p w14:paraId="6EAC0445" w14:textId="582CB6E3" w:rsidR="00F542BC" w:rsidRDefault="00F542BC" w:rsidP="00BE672C">
            <w:pPr>
              <w:spacing w:line="360" w:lineRule="auto"/>
              <w:jc w:val="both"/>
              <w:rPr>
                <w:rFonts w:asciiTheme="minorHAnsi" w:hAnsiTheme="minorHAnsi" w:cstheme="minorHAnsi"/>
                <w:lang w:val="en-GB"/>
              </w:rPr>
            </w:pPr>
          </w:p>
          <w:p w14:paraId="46710AFD" w14:textId="79BF74A8" w:rsidR="00F542BC" w:rsidRDefault="00F542BC" w:rsidP="00BE672C">
            <w:pPr>
              <w:spacing w:line="360" w:lineRule="auto"/>
              <w:jc w:val="both"/>
              <w:rPr>
                <w:rFonts w:asciiTheme="minorHAnsi" w:hAnsiTheme="minorHAnsi" w:cstheme="minorHAnsi"/>
                <w:lang w:val="en-GB"/>
              </w:rPr>
            </w:pPr>
          </w:p>
          <w:p w14:paraId="40EB4EB0" w14:textId="1E3680F1" w:rsidR="00F542BC" w:rsidRDefault="00F542BC" w:rsidP="00BE672C">
            <w:pPr>
              <w:spacing w:line="360" w:lineRule="auto"/>
              <w:jc w:val="both"/>
              <w:rPr>
                <w:rFonts w:asciiTheme="minorHAnsi" w:hAnsiTheme="minorHAnsi" w:cstheme="minorHAnsi"/>
                <w:lang w:val="en-GB"/>
              </w:rPr>
            </w:pPr>
          </w:p>
          <w:p w14:paraId="2BFD7093" w14:textId="34D474C5" w:rsidR="00F542BC" w:rsidRDefault="00F542BC" w:rsidP="00BE672C">
            <w:pPr>
              <w:spacing w:line="360" w:lineRule="auto"/>
              <w:jc w:val="both"/>
              <w:rPr>
                <w:rFonts w:asciiTheme="minorHAnsi" w:hAnsiTheme="minorHAnsi" w:cstheme="minorHAnsi"/>
                <w:lang w:val="en-GB"/>
              </w:rPr>
            </w:pPr>
          </w:p>
          <w:p w14:paraId="55907A57" w14:textId="22B22E1B" w:rsidR="00F542BC" w:rsidRDefault="00F542BC" w:rsidP="00BE672C">
            <w:pPr>
              <w:spacing w:line="360" w:lineRule="auto"/>
              <w:jc w:val="both"/>
              <w:rPr>
                <w:rFonts w:asciiTheme="minorHAnsi" w:hAnsiTheme="minorHAnsi" w:cstheme="minorHAnsi"/>
                <w:lang w:val="en-GB"/>
              </w:rPr>
            </w:pPr>
          </w:p>
          <w:p w14:paraId="289F74C3" w14:textId="084F241A" w:rsidR="00F542BC" w:rsidRDefault="00F542BC" w:rsidP="00BE672C">
            <w:pPr>
              <w:spacing w:line="360" w:lineRule="auto"/>
              <w:jc w:val="both"/>
              <w:rPr>
                <w:rFonts w:asciiTheme="minorHAnsi" w:hAnsiTheme="minorHAnsi" w:cstheme="minorHAnsi"/>
                <w:lang w:val="en-GB"/>
              </w:rPr>
            </w:pPr>
          </w:p>
          <w:p w14:paraId="5F28A2F4" w14:textId="35005C9C" w:rsidR="00F542BC" w:rsidRDefault="00F542BC" w:rsidP="00BE672C">
            <w:pPr>
              <w:spacing w:line="360" w:lineRule="auto"/>
              <w:jc w:val="both"/>
              <w:rPr>
                <w:rFonts w:asciiTheme="minorHAnsi" w:hAnsiTheme="minorHAnsi" w:cstheme="minorHAnsi"/>
                <w:lang w:val="en-GB"/>
              </w:rPr>
            </w:pPr>
          </w:p>
          <w:p w14:paraId="69ED8AB6" w14:textId="58EF513E" w:rsidR="00F542BC" w:rsidRDefault="00F542BC" w:rsidP="00BE672C">
            <w:pPr>
              <w:spacing w:line="360" w:lineRule="auto"/>
              <w:jc w:val="both"/>
              <w:rPr>
                <w:rFonts w:asciiTheme="minorHAnsi" w:hAnsiTheme="minorHAnsi" w:cstheme="minorHAnsi"/>
                <w:lang w:val="en-GB"/>
              </w:rPr>
            </w:pPr>
          </w:p>
          <w:p w14:paraId="700C8B4A" w14:textId="2C4898EF" w:rsidR="00F542BC" w:rsidRDefault="00F542BC" w:rsidP="00BE672C">
            <w:pPr>
              <w:spacing w:line="360" w:lineRule="auto"/>
              <w:jc w:val="both"/>
              <w:rPr>
                <w:rFonts w:asciiTheme="minorHAnsi" w:hAnsiTheme="minorHAnsi" w:cstheme="minorHAnsi"/>
                <w:lang w:val="en-GB"/>
              </w:rPr>
            </w:pPr>
          </w:p>
          <w:p w14:paraId="781FD6D2" w14:textId="788139DC" w:rsidR="00F542BC" w:rsidRDefault="00F542BC" w:rsidP="00BE672C">
            <w:pPr>
              <w:spacing w:line="360" w:lineRule="auto"/>
              <w:jc w:val="both"/>
              <w:rPr>
                <w:rFonts w:asciiTheme="minorHAnsi" w:hAnsiTheme="minorHAnsi" w:cstheme="minorHAnsi"/>
                <w:lang w:val="en-GB"/>
              </w:rPr>
            </w:pPr>
          </w:p>
          <w:p w14:paraId="024CFE74" w14:textId="77777777" w:rsidR="00482344" w:rsidRPr="00482344" w:rsidRDefault="00482344" w:rsidP="00BE672C">
            <w:pPr>
              <w:spacing w:line="360" w:lineRule="auto"/>
              <w:jc w:val="both"/>
              <w:rPr>
                <w:rFonts w:asciiTheme="minorHAnsi" w:hAnsiTheme="minorHAnsi" w:cstheme="minorHAnsi"/>
                <w:lang w:val="en-US"/>
              </w:rPr>
            </w:pPr>
          </w:p>
          <w:p w14:paraId="52DEDAA9" w14:textId="4A77545E" w:rsidR="00482344" w:rsidRDefault="00482344" w:rsidP="00BE672C">
            <w:pPr>
              <w:spacing w:line="360" w:lineRule="auto"/>
              <w:jc w:val="both"/>
              <w:rPr>
                <w:rFonts w:asciiTheme="minorHAnsi" w:hAnsiTheme="minorHAnsi" w:cstheme="minorHAnsi"/>
                <w:lang w:val="en-GB"/>
              </w:rPr>
            </w:pPr>
          </w:p>
          <w:p w14:paraId="5EEC8538" w14:textId="77777777" w:rsidR="00482344" w:rsidRPr="002473DB" w:rsidRDefault="00482344" w:rsidP="00BE672C">
            <w:pPr>
              <w:spacing w:line="360" w:lineRule="auto"/>
              <w:jc w:val="both"/>
              <w:rPr>
                <w:rFonts w:asciiTheme="minorHAnsi" w:hAnsiTheme="minorHAnsi" w:cstheme="minorHAnsi"/>
                <w:lang w:val="en-GB"/>
              </w:rPr>
            </w:pPr>
          </w:p>
          <w:p w14:paraId="71BDAFB9" w14:textId="77777777" w:rsidR="00482344" w:rsidRDefault="00482344" w:rsidP="00BE672C">
            <w:pPr>
              <w:spacing w:line="360" w:lineRule="auto"/>
              <w:jc w:val="both"/>
              <w:rPr>
                <w:rFonts w:asciiTheme="minorHAnsi" w:hAnsiTheme="minorHAnsi" w:cstheme="minorHAnsi"/>
                <w:lang w:val="en-GB"/>
              </w:rPr>
            </w:pPr>
          </w:p>
          <w:p w14:paraId="2E0C0924" w14:textId="1EC77A2E" w:rsidR="00482344" w:rsidRDefault="00482344" w:rsidP="00BE672C">
            <w:pPr>
              <w:spacing w:line="360" w:lineRule="auto"/>
              <w:ind w:right="-2"/>
              <w:jc w:val="both"/>
              <w:rPr>
                <w:rFonts w:asciiTheme="minorHAnsi" w:hAnsiTheme="minorHAnsi" w:cstheme="minorHAnsi"/>
                <w:color w:val="000000"/>
                <w:lang w:val="en-GB"/>
              </w:rPr>
            </w:pPr>
          </w:p>
          <w:p w14:paraId="65A6F0DA" w14:textId="77777777" w:rsidR="00482344" w:rsidRPr="002473DB" w:rsidRDefault="00482344" w:rsidP="00BE672C">
            <w:pPr>
              <w:spacing w:line="360" w:lineRule="auto"/>
              <w:ind w:right="-2"/>
              <w:jc w:val="both"/>
              <w:rPr>
                <w:rFonts w:asciiTheme="minorHAnsi" w:hAnsiTheme="minorHAnsi" w:cstheme="minorHAnsi"/>
                <w:color w:val="000000"/>
                <w:lang w:val="en-GB"/>
              </w:rPr>
            </w:pPr>
          </w:p>
          <w:p w14:paraId="47691872" w14:textId="77777777" w:rsidR="00482344" w:rsidRDefault="00482344" w:rsidP="00BE672C">
            <w:pPr>
              <w:jc w:val="both"/>
              <w:rPr>
                <w:rFonts w:cs="Calibri"/>
                <w:lang w:val="en-GB"/>
              </w:rPr>
            </w:pPr>
          </w:p>
          <w:p w14:paraId="4D0AF815" w14:textId="7E00B5F4" w:rsidR="0018560B" w:rsidRPr="0016229E" w:rsidRDefault="0018560B" w:rsidP="00BE672C">
            <w:pPr>
              <w:jc w:val="both"/>
              <w:rPr>
                <w:rFonts w:cs="Calibri"/>
                <w:lang w:val="en-GB"/>
              </w:rPr>
            </w:pPr>
            <w:r w:rsidRPr="0016229E">
              <w:rPr>
                <w:rFonts w:cs="Calibri"/>
                <w:lang w:val="en-GB"/>
              </w:rPr>
              <w:t xml:space="preserve"> </w:t>
            </w:r>
          </w:p>
        </w:tc>
      </w:tr>
    </w:tbl>
    <w:p w14:paraId="578B86BB" w14:textId="7EC8C4CC" w:rsidR="002663A3" w:rsidRPr="0018560B" w:rsidRDefault="002663A3" w:rsidP="00D905C6">
      <w:pPr>
        <w:rPr>
          <w:b/>
          <w:bCs/>
          <w:sz w:val="32"/>
          <w:szCs w:val="32"/>
          <w:lang w:val="en-US"/>
        </w:rPr>
        <w:sectPr w:rsidR="002663A3" w:rsidRPr="0018560B" w:rsidSect="00D5256B">
          <w:footerReference w:type="even" r:id="rId8"/>
          <w:footerReference w:type="default" r:id="rId9"/>
          <w:pgSz w:w="11906" w:h="16838"/>
          <w:pgMar w:top="1418" w:right="1418" w:bottom="1418" w:left="1418" w:header="709" w:footer="709" w:gutter="0"/>
          <w:pgNumType w:fmt="upperRoman"/>
          <w:cols w:space="709"/>
        </w:sectPr>
      </w:pPr>
    </w:p>
    <w:p w14:paraId="5E26A715" w14:textId="77777777" w:rsidR="0020335D" w:rsidRDefault="0020335D" w:rsidP="0020335D">
      <w:pPr>
        <w:pStyle w:val="berschrift1"/>
        <w:numPr>
          <w:ilvl w:val="0"/>
          <w:numId w:val="2"/>
        </w:numPr>
        <w:spacing w:line="360" w:lineRule="auto"/>
        <w:rPr>
          <w:rFonts w:asciiTheme="minorHAnsi" w:hAnsiTheme="minorHAnsi" w:cstheme="minorHAnsi"/>
        </w:rPr>
      </w:pPr>
      <w:bookmarkStart w:id="12" w:name="_Toc103691718"/>
      <w:r w:rsidRPr="000B72CE">
        <w:rPr>
          <w:rFonts w:asciiTheme="minorHAnsi" w:hAnsiTheme="minorHAnsi" w:cstheme="minorHAnsi"/>
        </w:rPr>
        <w:lastRenderedPageBreak/>
        <w:t>Einleitung</w:t>
      </w:r>
      <w:bookmarkEnd w:id="12"/>
    </w:p>
    <w:p w14:paraId="0BE4C61F" w14:textId="77777777" w:rsidR="0020335D" w:rsidRDefault="0020335D" w:rsidP="0020335D"/>
    <w:p w14:paraId="62913F8B" w14:textId="10A02381" w:rsidR="0020335D" w:rsidRDefault="0020335D" w:rsidP="0020335D">
      <w:pPr>
        <w:spacing w:line="360" w:lineRule="auto"/>
        <w:jc w:val="both"/>
        <w:rPr>
          <w:rFonts w:asciiTheme="minorHAnsi" w:hAnsiTheme="minorHAnsi" w:cstheme="minorHAnsi"/>
        </w:rPr>
      </w:pPr>
      <w:r w:rsidRPr="000B3B6D">
        <w:rPr>
          <w:rFonts w:asciiTheme="minorHAnsi" w:hAnsiTheme="minorHAnsi" w:cstheme="minorHAnsi"/>
        </w:rPr>
        <w:t>Das Bestreben des Sportlers</w:t>
      </w:r>
      <w:r w:rsidR="00506353">
        <w:rPr>
          <w:rFonts w:asciiTheme="minorHAnsi" w:hAnsiTheme="minorHAnsi" w:cstheme="minorHAnsi"/>
        </w:rPr>
        <w:t>,</w:t>
      </w:r>
      <w:r w:rsidRPr="000B3B6D">
        <w:rPr>
          <w:rFonts w:asciiTheme="minorHAnsi" w:hAnsiTheme="minorHAnsi" w:cstheme="minorHAnsi"/>
        </w:rPr>
        <w:t xml:space="preserve"> immer besser, schneller und effektiver zu werden</w:t>
      </w:r>
      <w:r w:rsidR="0029428B">
        <w:rPr>
          <w:rFonts w:asciiTheme="minorHAnsi" w:hAnsiTheme="minorHAnsi" w:cstheme="minorHAnsi"/>
        </w:rPr>
        <w:t>,</w:t>
      </w:r>
      <w:r w:rsidRPr="000B3B6D">
        <w:rPr>
          <w:rFonts w:asciiTheme="minorHAnsi" w:hAnsiTheme="minorHAnsi" w:cstheme="minorHAnsi"/>
        </w:rPr>
        <w:t xml:space="preserve"> ist ein langbeobachtetes Phänomen in der Geschichte des Sports (</w:t>
      </w:r>
      <w:proofErr w:type="spellStart"/>
      <w:r w:rsidRPr="000B3B6D">
        <w:rPr>
          <w:rFonts w:asciiTheme="minorHAnsi" w:hAnsiTheme="minorHAnsi" w:cstheme="minorHAnsi"/>
        </w:rPr>
        <w:t>Reichholf</w:t>
      </w:r>
      <w:proofErr w:type="spellEnd"/>
      <w:r w:rsidRPr="000B3B6D">
        <w:rPr>
          <w:rFonts w:asciiTheme="minorHAnsi" w:hAnsiTheme="minorHAnsi" w:cstheme="minorHAnsi"/>
        </w:rPr>
        <w:t>, 2009). Um dieses Ziel zu erreichen</w:t>
      </w:r>
      <w:r>
        <w:rPr>
          <w:rFonts w:asciiTheme="minorHAnsi" w:hAnsiTheme="minorHAnsi" w:cstheme="minorHAnsi"/>
        </w:rPr>
        <w:t>,</w:t>
      </w:r>
      <w:r w:rsidRPr="000B3B6D">
        <w:rPr>
          <w:rFonts w:asciiTheme="minorHAnsi" w:hAnsiTheme="minorHAnsi" w:cstheme="minorHAnsi"/>
        </w:rPr>
        <w:t xml:space="preserve"> müssen Sportler taktisch geschult, technisch ausgebildet</w:t>
      </w:r>
      <w:r>
        <w:rPr>
          <w:rFonts w:asciiTheme="minorHAnsi" w:hAnsiTheme="minorHAnsi" w:cstheme="minorHAnsi"/>
        </w:rPr>
        <w:t xml:space="preserve">, </w:t>
      </w:r>
      <w:r w:rsidRPr="000B3B6D">
        <w:rPr>
          <w:rFonts w:asciiTheme="minorHAnsi" w:hAnsiTheme="minorHAnsi" w:cstheme="minorHAnsi"/>
        </w:rPr>
        <w:t>athletisch stark</w:t>
      </w:r>
      <w:r>
        <w:rPr>
          <w:rFonts w:asciiTheme="minorHAnsi" w:hAnsiTheme="minorHAnsi" w:cstheme="minorHAnsi"/>
        </w:rPr>
        <w:t xml:space="preserve"> und psychisch stabil </w:t>
      </w:r>
      <w:r w:rsidRPr="000B3B6D">
        <w:rPr>
          <w:rFonts w:asciiTheme="minorHAnsi" w:hAnsiTheme="minorHAnsi" w:cstheme="minorHAnsi"/>
        </w:rPr>
        <w:t xml:space="preserve">sein. Die Sportwissenschaft hat sich ausgiebig mit diesen Aspekten der Athletenausbildung beschäftigt und die Erkenntnisse diverser Untersuchungen sind heute allgemein zugänglich (vgl. </w:t>
      </w:r>
      <w:proofErr w:type="spellStart"/>
      <w:r w:rsidRPr="000B3B6D">
        <w:rPr>
          <w:rFonts w:asciiTheme="minorHAnsi" w:hAnsiTheme="minorHAnsi" w:cstheme="minorHAnsi"/>
        </w:rPr>
        <w:t>Zickermann</w:t>
      </w:r>
      <w:proofErr w:type="spellEnd"/>
      <w:r w:rsidRPr="000B3B6D">
        <w:rPr>
          <w:rFonts w:asciiTheme="minorHAnsi" w:hAnsiTheme="minorHAnsi" w:cstheme="minorHAnsi"/>
        </w:rPr>
        <w:t xml:space="preserve">, 2009; Bösing, Bauer, Remmert &amp; Lau, 2012; </w:t>
      </w:r>
      <w:proofErr w:type="spellStart"/>
      <w:r w:rsidRPr="000B3B6D">
        <w:rPr>
          <w:rFonts w:asciiTheme="minorHAnsi" w:hAnsiTheme="minorHAnsi" w:cstheme="minorHAnsi"/>
        </w:rPr>
        <w:t>Ferrauti</w:t>
      </w:r>
      <w:proofErr w:type="spellEnd"/>
      <w:r w:rsidRPr="000B3B6D">
        <w:rPr>
          <w:rFonts w:asciiTheme="minorHAnsi" w:hAnsiTheme="minorHAnsi" w:cstheme="minorHAnsi"/>
        </w:rPr>
        <w:t>, Maier, Weber, 2014).</w:t>
      </w:r>
      <w:r>
        <w:rPr>
          <w:rFonts w:asciiTheme="minorHAnsi" w:hAnsiTheme="minorHAnsi" w:cstheme="minorHAnsi"/>
        </w:rPr>
        <w:t xml:space="preserve"> Werner (2013) erweitert diesen Ansatz des Erfolges um das Team des Athleten, indem er u.</w:t>
      </w:r>
      <w:r w:rsidR="00586992">
        <w:rPr>
          <w:rFonts w:asciiTheme="minorHAnsi" w:hAnsiTheme="minorHAnsi" w:cstheme="minorHAnsi"/>
        </w:rPr>
        <w:t xml:space="preserve"> </w:t>
      </w:r>
      <w:r>
        <w:rPr>
          <w:rFonts w:asciiTheme="minorHAnsi" w:hAnsiTheme="minorHAnsi" w:cstheme="minorHAnsi"/>
        </w:rPr>
        <w:t xml:space="preserve">a. dem Trainer eine entscheidende Rolle zuweist. </w:t>
      </w:r>
    </w:p>
    <w:p w14:paraId="793F9EBE" w14:textId="048563CF" w:rsidR="0020335D" w:rsidRDefault="0020335D" w:rsidP="0020335D">
      <w:pPr>
        <w:spacing w:line="360" w:lineRule="auto"/>
        <w:jc w:val="both"/>
        <w:rPr>
          <w:rFonts w:asciiTheme="minorHAnsi" w:hAnsiTheme="minorHAnsi" w:cstheme="minorHAnsi"/>
        </w:rPr>
      </w:pPr>
      <w:r>
        <w:rPr>
          <w:rFonts w:asciiTheme="minorHAnsi" w:hAnsiTheme="minorHAnsi" w:cstheme="minorHAnsi"/>
        </w:rPr>
        <w:t>Ohne Zweifel kann man behaupten, dass z</w:t>
      </w:r>
      <w:r w:rsidRPr="000B3B6D">
        <w:rPr>
          <w:rFonts w:asciiTheme="minorHAnsi" w:hAnsiTheme="minorHAnsi" w:cstheme="minorHAnsi"/>
        </w:rPr>
        <w:t>u</w:t>
      </w:r>
      <w:r>
        <w:rPr>
          <w:rFonts w:asciiTheme="minorHAnsi" w:hAnsiTheme="minorHAnsi" w:cstheme="minorHAnsi"/>
        </w:rPr>
        <w:t xml:space="preserve"> einem </w:t>
      </w:r>
      <w:r w:rsidRPr="000B3B6D">
        <w:rPr>
          <w:rFonts w:asciiTheme="minorHAnsi" w:hAnsiTheme="minorHAnsi" w:cstheme="minorHAnsi"/>
        </w:rPr>
        <w:t xml:space="preserve">erfolgreichen Sportler auch ein gut abgestimmtes </w:t>
      </w:r>
      <w:r>
        <w:rPr>
          <w:rFonts w:asciiTheme="minorHAnsi" w:hAnsiTheme="minorHAnsi" w:cstheme="minorHAnsi"/>
        </w:rPr>
        <w:t xml:space="preserve">systematisches </w:t>
      </w:r>
      <w:r w:rsidRPr="000B3B6D">
        <w:rPr>
          <w:rFonts w:asciiTheme="minorHAnsi" w:hAnsiTheme="minorHAnsi" w:cstheme="minorHAnsi"/>
        </w:rPr>
        <w:t>Training</w:t>
      </w:r>
      <w:r>
        <w:rPr>
          <w:rFonts w:asciiTheme="minorHAnsi" w:hAnsiTheme="minorHAnsi" w:cstheme="minorHAnsi"/>
        </w:rPr>
        <w:t xml:space="preserve"> notwendig ist und damit die Rolle des Trainers als wichtig eingestuft werden sollte. </w:t>
      </w:r>
      <w:r w:rsidRPr="00162311">
        <w:rPr>
          <w:rFonts w:ascii="Calibri" w:hAnsi="Calibri" w:cs="Calibri"/>
        </w:rPr>
        <w:t>Im Spitzensport stehen Trainer neben der Herausforderung der Priorisierung einzelner Trainingsinhalte auch vor der Suche nach zielführenden Vermittlungs- und Coaching</w:t>
      </w:r>
      <w:r w:rsidR="006117AF">
        <w:rPr>
          <w:rFonts w:ascii="Calibri" w:hAnsi="Calibri" w:cs="Calibri"/>
        </w:rPr>
        <w:t>-</w:t>
      </w:r>
      <w:r w:rsidRPr="00162311">
        <w:rPr>
          <w:rFonts w:ascii="Calibri" w:hAnsi="Calibri" w:cs="Calibri"/>
        </w:rPr>
        <w:t>Strategien für den bestmöglichen Lernerfolg. Beide Entscheidungen hängen sowohl von den Sach- und Methodenkompetenzen des Trainers ab, als auch von den kognitiven und motorischen Fähigkeiten des Lernenden (vgl. Vogt, 2020).</w:t>
      </w:r>
      <w:r>
        <w:rPr>
          <w:rFonts w:ascii="Calibri" w:hAnsi="Calibri" w:cs="Calibri"/>
        </w:rPr>
        <w:t xml:space="preserve"> </w:t>
      </w:r>
      <w:r w:rsidR="00F503AC">
        <w:rPr>
          <w:rFonts w:ascii="Calibri" w:hAnsi="Calibri" w:cs="Calibri"/>
        </w:rPr>
        <w:t>Des Weiteren</w:t>
      </w:r>
      <w:r>
        <w:rPr>
          <w:rFonts w:ascii="Calibri" w:hAnsi="Calibri" w:cs="Calibri"/>
        </w:rPr>
        <w:t xml:space="preserve"> stehen Trainern mithilfe der fortschreitenden Professionalisierung im Spitzensport immer mehr Mittel und Möglichkeiten der systematischen Datenerhebung und der Zugriff auf große Datenmenge</w:t>
      </w:r>
      <w:r w:rsidR="00506353">
        <w:rPr>
          <w:rFonts w:ascii="Calibri" w:hAnsi="Calibri" w:cs="Calibri"/>
        </w:rPr>
        <w:t>n</w:t>
      </w:r>
      <w:r>
        <w:rPr>
          <w:rFonts w:ascii="Calibri" w:hAnsi="Calibri" w:cs="Calibri"/>
        </w:rPr>
        <w:t xml:space="preserve"> zur Verfügung </w:t>
      </w:r>
      <w:r w:rsidRPr="00944665">
        <w:rPr>
          <w:rFonts w:ascii="Calibri" w:hAnsi="Calibri" w:cs="Calibri"/>
        </w:rPr>
        <w:t>(Memmert, 2017).</w:t>
      </w:r>
      <w:r>
        <w:rPr>
          <w:rFonts w:ascii="Calibri" w:hAnsi="Calibri" w:cs="Calibri"/>
        </w:rPr>
        <w:t xml:space="preserve"> Die Spielbeobachtung in den Sportspielen, die ihre Anfänge in den 40er Jahren des 20. Jahrhundert hatte, dient in diesem Zusammenhang </w:t>
      </w:r>
      <w:r w:rsidR="00506353">
        <w:rPr>
          <w:rFonts w:ascii="Calibri" w:hAnsi="Calibri" w:cs="Calibri"/>
        </w:rPr>
        <w:t xml:space="preserve">sowohl </w:t>
      </w:r>
      <w:r>
        <w:rPr>
          <w:rFonts w:ascii="Calibri" w:hAnsi="Calibri" w:cs="Calibri"/>
        </w:rPr>
        <w:t xml:space="preserve">der Dokumentation und Auswertung von Daten (Andresen, Brettschneider &amp; Hagedorn, 1977) </w:t>
      </w:r>
      <w:r w:rsidR="00506353">
        <w:rPr>
          <w:rFonts w:ascii="Calibri" w:hAnsi="Calibri" w:cs="Calibri"/>
        </w:rPr>
        <w:t>als auch dazu, die</w:t>
      </w:r>
      <w:r>
        <w:rPr>
          <w:rFonts w:ascii="Calibri" w:hAnsi="Calibri" w:cs="Calibri"/>
        </w:rPr>
        <w:t xml:space="preserve"> im Wettkampf erfassten Daten zur Leistungssteigerung im Training nutzbringend einzusetzen (Straub &amp; Klein-</w:t>
      </w:r>
      <w:proofErr w:type="spellStart"/>
      <w:r>
        <w:rPr>
          <w:rFonts w:ascii="Calibri" w:hAnsi="Calibri" w:cs="Calibri"/>
        </w:rPr>
        <w:t>Soetebier</w:t>
      </w:r>
      <w:proofErr w:type="spellEnd"/>
      <w:r>
        <w:rPr>
          <w:rFonts w:ascii="Calibri" w:hAnsi="Calibri" w:cs="Calibri"/>
        </w:rPr>
        <w:t xml:space="preserve">, 2017). </w:t>
      </w:r>
      <w:r>
        <w:rPr>
          <w:rFonts w:asciiTheme="minorHAnsi" w:hAnsiTheme="minorHAnsi" w:cstheme="minorHAnsi"/>
        </w:rPr>
        <w:t xml:space="preserve">Vor allem in Individualsportarten lässt sich die Spielbeobachtung als leistungsförderndes Mittel gezielt einsetzen, da, im Gegensatz zu Mannschaftspielen, die Beobachtungskriterien selektiv auf einen Sportler reduziert werden (Czwalina, 1988). </w:t>
      </w:r>
    </w:p>
    <w:p w14:paraId="18B9EAC4" w14:textId="130DC1B3" w:rsidR="0020335D" w:rsidRDefault="0020335D" w:rsidP="0020335D">
      <w:pPr>
        <w:spacing w:line="360" w:lineRule="auto"/>
        <w:jc w:val="both"/>
        <w:rPr>
          <w:rFonts w:asciiTheme="minorHAnsi" w:hAnsiTheme="minorHAnsi" w:cstheme="minorHAnsi"/>
        </w:rPr>
      </w:pPr>
      <w:r>
        <w:rPr>
          <w:rFonts w:asciiTheme="minorHAnsi" w:hAnsiTheme="minorHAnsi" w:cstheme="minorHAnsi"/>
        </w:rPr>
        <w:t xml:space="preserve">Die Individualsportart Tennis zeichnet </w:t>
      </w:r>
      <w:r w:rsidR="00506353">
        <w:rPr>
          <w:rFonts w:asciiTheme="minorHAnsi" w:hAnsiTheme="minorHAnsi" w:cstheme="minorHAnsi"/>
        </w:rPr>
        <w:t xml:space="preserve">sich </w:t>
      </w:r>
      <w:r>
        <w:rPr>
          <w:rFonts w:asciiTheme="minorHAnsi" w:hAnsiTheme="minorHAnsi" w:cstheme="minorHAnsi"/>
        </w:rPr>
        <w:t xml:space="preserve">durch eine Vielzahl messbarer Parameter, wie die Schlagtechniken (Treffpunkthöhe), Positionierungen auf dem Platz, Schlaggeschwindigkeiten, Ballwechsellänge, Ballflugkurven oder Laufleistungen aus. Dank des so genannten „Hawk-Eye Systems“, welches von Zuschauern normalerweise als reines elektronisches Schiedsrichterauge betrachtet wird, stehen die oben genannten Daten den Trainern während der Partie live </w:t>
      </w:r>
      <w:r>
        <w:rPr>
          <w:rFonts w:asciiTheme="minorHAnsi" w:hAnsiTheme="minorHAnsi" w:cstheme="minorHAnsi"/>
        </w:rPr>
        <w:lastRenderedPageBreak/>
        <w:t>zur Verfügung</w:t>
      </w:r>
      <w:r w:rsidR="00506353">
        <w:rPr>
          <w:rFonts w:asciiTheme="minorHAnsi" w:hAnsiTheme="minorHAnsi" w:cstheme="minorHAnsi"/>
        </w:rPr>
        <w:t>. Sie</w:t>
      </w:r>
      <w:r>
        <w:rPr>
          <w:rFonts w:asciiTheme="minorHAnsi" w:hAnsiTheme="minorHAnsi" w:cstheme="minorHAnsi"/>
        </w:rPr>
        <w:t xml:space="preserve"> sind die logische technische Weiterentwicklung zu den ersten computergestützten Aufzeichnungen (Weber et. al, 1982; Weber, </w:t>
      </w:r>
      <w:proofErr w:type="spellStart"/>
      <w:r>
        <w:rPr>
          <w:rFonts w:asciiTheme="minorHAnsi" w:hAnsiTheme="minorHAnsi" w:cstheme="minorHAnsi"/>
        </w:rPr>
        <w:t>Bochow</w:t>
      </w:r>
      <w:proofErr w:type="spellEnd"/>
      <w:r>
        <w:rPr>
          <w:rFonts w:asciiTheme="minorHAnsi" w:hAnsiTheme="minorHAnsi" w:cstheme="minorHAnsi"/>
        </w:rPr>
        <w:t xml:space="preserve"> &amp; </w:t>
      </w:r>
      <w:proofErr w:type="spellStart"/>
      <w:r>
        <w:rPr>
          <w:rFonts w:asciiTheme="minorHAnsi" w:hAnsiTheme="minorHAnsi" w:cstheme="minorHAnsi"/>
        </w:rPr>
        <w:t>Ferrauti</w:t>
      </w:r>
      <w:proofErr w:type="spellEnd"/>
      <w:r>
        <w:rPr>
          <w:rFonts w:asciiTheme="minorHAnsi" w:hAnsiTheme="minorHAnsi" w:cstheme="minorHAnsi"/>
        </w:rPr>
        <w:t xml:space="preserve">, 1987). </w:t>
      </w:r>
    </w:p>
    <w:p w14:paraId="2F7031E7" w14:textId="6DC391B3" w:rsidR="0020335D" w:rsidRPr="00162311" w:rsidRDefault="0020335D" w:rsidP="0020335D">
      <w:pPr>
        <w:spacing w:line="360" w:lineRule="auto"/>
        <w:jc w:val="both"/>
        <w:rPr>
          <w:rFonts w:ascii="Calibri" w:hAnsi="Calibri" w:cs="Calibri"/>
          <w:color w:val="000000"/>
        </w:rPr>
      </w:pPr>
      <w:r>
        <w:rPr>
          <w:rFonts w:asciiTheme="minorHAnsi" w:hAnsiTheme="minorHAnsi" w:cstheme="minorHAnsi"/>
        </w:rPr>
        <w:t>Das Sportspiel Tennis</w:t>
      </w:r>
      <w:r w:rsidRPr="00B845A6">
        <w:rPr>
          <w:rFonts w:asciiTheme="minorHAnsi" w:hAnsiTheme="minorHAnsi" w:cstheme="minorHAnsi"/>
        </w:rPr>
        <w:t xml:space="preserve"> </w:t>
      </w:r>
      <w:r>
        <w:rPr>
          <w:rFonts w:asciiTheme="minorHAnsi" w:hAnsiTheme="minorHAnsi" w:cstheme="minorHAnsi"/>
        </w:rPr>
        <w:t xml:space="preserve">zeichnet sich vor allem, neben den taktisch-kognitiven sowie konditionellen Aspekten, durch </w:t>
      </w:r>
      <w:r w:rsidRPr="00162311">
        <w:rPr>
          <w:rFonts w:ascii="Calibri" w:hAnsi="Calibri" w:cs="Calibri"/>
          <w:color w:val="000000"/>
        </w:rPr>
        <w:t>diverse mentale Herausforderungen wie das Akzeptieren von Fehlern und Niederlagen im Profisport</w:t>
      </w:r>
      <w:r>
        <w:rPr>
          <w:rFonts w:ascii="Calibri" w:hAnsi="Calibri" w:cs="Calibri"/>
          <w:color w:val="000000"/>
        </w:rPr>
        <w:t xml:space="preserve">, </w:t>
      </w:r>
      <w:r w:rsidRPr="00162311">
        <w:rPr>
          <w:rFonts w:ascii="Calibri" w:hAnsi="Calibri" w:cs="Calibri"/>
          <w:color w:val="000000"/>
        </w:rPr>
        <w:t>das Durchführen von Matches ohne Coach</w:t>
      </w:r>
      <w:r w:rsidR="002C7182">
        <w:rPr>
          <w:rFonts w:ascii="Calibri" w:hAnsi="Calibri" w:cs="Calibri"/>
          <w:color w:val="000000"/>
        </w:rPr>
        <w:t xml:space="preserve"> und</w:t>
      </w:r>
      <w:r w:rsidRPr="00162311">
        <w:rPr>
          <w:rFonts w:ascii="Calibri" w:hAnsi="Calibri" w:cs="Calibri"/>
          <w:color w:val="000000"/>
        </w:rPr>
        <w:t xml:space="preserve"> das </w:t>
      </w:r>
      <w:r>
        <w:rPr>
          <w:rFonts w:ascii="Calibri" w:hAnsi="Calibri" w:cs="Calibri"/>
          <w:color w:val="000000"/>
        </w:rPr>
        <w:t>Bewältigen</w:t>
      </w:r>
      <w:r w:rsidRPr="00162311">
        <w:rPr>
          <w:rFonts w:ascii="Calibri" w:hAnsi="Calibri" w:cs="Calibri"/>
          <w:color w:val="000000"/>
        </w:rPr>
        <w:t xml:space="preserve"> von kritischen Spielsituationen, </w:t>
      </w:r>
      <w:r>
        <w:rPr>
          <w:rFonts w:ascii="Calibri" w:hAnsi="Calibri" w:cs="Calibri"/>
          <w:color w:val="000000"/>
        </w:rPr>
        <w:t>die als Prädiktor über Sieg und Niederlage gelten</w:t>
      </w:r>
      <w:r w:rsidR="00506353">
        <w:rPr>
          <w:rFonts w:ascii="Calibri" w:hAnsi="Calibri" w:cs="Calibri"/>
          <w:color w:val="000000"/>
        </w:rPr>
        <w:t>,</w:t>
      </w:r>
      <w:r>
        <w:rPr>
          <w:rFonts w:ascii="Calibri" w:hAnsi="Calibri" w:cs="Calibri"/>
          <w:color w:val="000000"/>
        </w:rPr>
        <w:t xml:space="preserve"> aus</w:t>
      </w:r>
      <w:r w:rsidRPr="00162311">
        <w:rPr>
          <w:rFonts w:ascii="Calibri" w:hAnsi="Calibri" w:cs="Calibri"/>
          <w:color w:val="000000"/>
        </w:rPr>
        <w:t>. Solche kritischen Situationen werden von Kommentatoren und Spielern regelmäßig mit dem Begriff „Big Point“ beschrieben</w:t>
      </w:r>
      <w:r w:rsidR="002E56F8">
        <w:rPr>
          <w:rFonts w:ascii="Calibri" w:hAnsi="Calibri" w:cs="Calibri"/>
          <w:color w:val="000000"/>
        </w:rPr>
        <w:t xml:space="preserve"> - </w:t>
      </w:r>
      <w:r w:rsidRPr="00162311">
        <w:rPr>
          <w:rFonts w:ascii="Calibri" w:hAnsi="Calibri" w:cs="Calibri"/>
          <w:color w:val="000000"/>
        </w:rPr>
        <w:t xml:space="preserve">obwohl die Diskussion um Big Points und deren Existenz schon lange anhält (Schönborn, 2012). So wurde z. B. die Niederlage des Deutschen Alexander Zverev bei den </w:t>
      </w:r>
      <w:proofErr w:type="spellStart"/>
      <w:r w:rsidRPr="00162311">
        <w:rPr>
          <w:rFonts w:ascii="Calibri" w:hAnsi="Calibri" w:cs="Calibri"/>
          <w:color w:val="000000"/>
        </w:rPr>
        <w:t>Australian</w:t>
      </w:r>
      <w:proofErr w:type="spellEnd"/>
      <w:r w:rsidRPr="00162311">
        <w:rPr>
          <w:rFonts w:ascii="Calibri" w:hAnsi="Calibri" w:cs="Calibri"/>
          <w:color w:val="000000"/>
        </w:rPr>
        <w:t xml:space="preserve"> Open 2021</w:t>
      </w:r>
      <w:r>
        <w:rPr>
          <w:rFonts w:ascii="Calibri" w:hAnsi="Calibri" w:cs="Calibri"/>
          <w:color w:val="000000"/>
        </w:rPr>
        <w:t xml:space="preserve"> </w:t>
      </w:r>
      <w:r w:rsidRPr="00162311">
        <w:rPr>
          <w:rFonts w:ascii="Calibri" w:hAnsi="Calibri" w:cs="Calibri"/>
          <w:color w:val="000000"/>
        </w:rPr>
        <w:t xml:space="preserve">gegen den späteren Sieger des Turniers Novak Djokovic (Resultat: </w:t>
      </w:r>
      <w:r w:rsidRPr="00162311">
        <w:rPr>
          <w:rFonts w:ascii="Calibri" w:hAnsi="Calibri" w:cs="Calibri"/>
          <w:color w:val="000000"/>
          <w:shd w:val="clear" w:color="auto" w:fill="FFFFFF"/>
        </w:rPr>
        <w:t>6-7[6] 6-2 6-4 7-6[6]</w:t>
      </w:r>
      <w:r w:rsidRPr="00162311">
        <w:rPr>
          <w:rFonts w:ascii="Calibri" w:hAnsi="Calibri" w:cs="Calibri"/>
          <w:color w:val="000000"/>
        </w:rPr>
        <w:t>) von dem Experten und ehemaligen Weltranglistenersten Mats Wilander mit der Tatsache begründet, dass Djokovic „schon hunderte Male in diesen Big Point Situationen war“</w:t>
      </w:r>
      <w:r>
        <w:rPr>
          <w:rStyle w:val="Funotenzeichen"/>
          <w:rFonts w:ascii="Calibri" w:hAnsi="Calibri" w:cs="Calibri"/>
          <w:color w:val="000000"/>
        </w:rPr>
        <w:footnoteReference w:id="1"/>
      </w:r>
      <w:r>
        <w:rPr>
          <w:rFonts w:ascii="Calibri" w:hAnsi="Calibri" w:cs="Calibri"/>
          <w:color w:val="000000"/>
        </w:rPr>
        <w:t xml:space="preserve"> </w:t>
      </w:r>
      <w:r w:rsidRPr="00162311">
        <w:rPr>
          <w:rFonts w:ascii="Calibri" w:hAnsi="Calibri" w:cs="Calibri"/>
          <w:color w:val="000000"/>
        </w:rPr>
        <w:t>und diese besser bewältigt hätte.</w:t>
      </w:r>
      <w:r>
        <w:rPr>
          <w:rFonts w:ascii="Calibri" w:hAnsi="Calibri" w:cs="Calibri"/>
          <w:color w:val="000000"/>
        </w:rPr>
        <w:t xml:space="preserve"> Wissenschaftler beschäftigt die Thematik von kritischen Spielsituationen schon seit geraumer Zeit (</w:t>
      </w:r>
      <w:r w:rsidR="002C7182">
        <w:rPr>
          <w:rFonts w:ascii="Calibri" w:hAnsi="Calibri" w:cs="Calibri"/>
          <w:color w:val="000000"/>
        </w:rPr>
        <w:t xml:space="preserve">vgl. </w:t>
      </w:r>
      <w:proofErr w:type="spellStart"/>
      <w:r w:rsidR="002C7182">
        <w:rPr>
          <w:rFonts w:ascii="Calibri" w:hAnsi="Calibri" w:cs="Calibri"/>
          <w:color w:val="000000"/>
        </w:rPr>
        <w:t>O´Donoghue</w:t>
      </w:r>
      <w:proofErr w:type="spellEnd"/>
      <w:r w:rsidR="002C7182">
        <w:rPr>
          <w:rFonts w:ascii="Calibri" w:hAnsi="Calibri" w:cs="Calibri"/>
          <w:color w:val="000000"/>
        </w:rPr>
        <w:t xml:space="preserve">, 2012; </w:t>
      </w:r>
      <w:proofErr w:type="spellStart"/>
      <w:r w:rsidR="002C7182">
        <w:rPr>
          <w:rFonts w:ascii="Calibri" w:hAnsi="Calibri" w:cs="Calibri"/>
          <w:color w:val="000000"/>
        </w:rPr>
        <w:t>Kovalchik</w:t>
      </w:r>
      <w:proofErr w:type="spellEnd"/>
      <w:r w:rsidR="002C7182">
        <w:rPr>
          <w:rFonts w:ascii="Calibri" w:hAnsi="Calibri" w:cs="Calibri"/>
          <w:color w:val="000000"/>
        </w:rPr>
        <w:t>, 2018</w:t>
      </w:r>
      <w:r>
        <w:rPr>
          <w:rFonts w:ascii="Calibri" w:hAnsi="Calibri" w:cs="Calibri"/>
          <w:color w:val="000000"/>
        </w:rPr>
        <w:t>), jedoch</w:t>
      </w:r>
      <w:r w:rsidRPr="00162311">
        <w:rPr>
          <w:rFonts w:ascii="Calibri" w:hAnsi="Calibri" w:cs="Calibri"/>
          <w:color w:val="000000"/>
        </w:rPr>
        <w:t xml:space="preserve"> bleib</w:t>
      </w:r>
      <w:r>
        <w:rPr>
          <w:rFonts w:ascii="Calibri" w:hAnsi="Calibri" w:cs="Calibri"/>
          <w:color w:val="000000"/>
        </w:rPr>
        <w:t>en</w:t>
      </w:r>
      <w:r w:rsidRPr="00162311">
        <w:rPr>
          <w:rFonts w:ascii="Calibri" w:hAnsi="Calibri" w:cs="Calibri"/>
          <w:color w:val="000000"/>
        </w:rPr>
        <w:t xml:space="preserve"> </w:t>
      </w:r>
      <w:r>
        <w:rPr>
          <w:rFonts w:ascii="Calibri" w:hAnsi="Calibri" w:cs="Calibri"/>
          <w:color w:val="000000"/>
        </w:rPr>
        <w:t xml:space="preserve">die Fragen </w:t>
      </w:r>
      <w:r w:rsidRPr="00162311">
        <w:rPr>
          <w:rFonts w:ascii="Calibri" w:hAnsi="Calibri" w:cs="Calibri"/>
          <w:color w:val="000000"/>
        </w:rPr>
        <w:t>bestehen</w:t>
      </w:r>
      <w:r w:rsidR="002E56F8">
        <w:rPr>
          <w:rFonts w:ascii="Calibri" w:hAnsi="Calibri" w:cs="Calibri"/>
          <w:color w:val="000000"/>
        </w:rPr>
        <w:t>,</w:t>
      </w:r>
      <w:r w:rsidRPr="00162311">
        <w:rPr>
          <w:rFonts w:ascii="Calibri" w:hAnsi="Calibri" w:cs="Calibri"/>
          <w:color w:val="000000"/>
        </w:rPr>
        <w:t xml:space="preserve"> welche Situationen von Spielern als Big Points eingestuft werden</w:t>
      </w:r>
      <w:r>
        <w:rPr>
          <w:rFonts w:ascii="Calibri" w:hAnsi="Calibri" w:cs="Calibri"/>
          <w:color w:val="000000"/>
        </w:rPr>
        <w:t>,</w:t>
      </w:r>
      <w:r w:rsidRPr="00162311">
        <w:rPr>
          <w:rFonts w:ascii="Calibri" w:hAnsi="Calibri" w:cs="Calibri"/>
          <w:color w:val="000000"/>
        </w:rPr>
        <w:t xml:space="preserve"> welchen Stellenwert das Trainieren dieser Situationen haben sollte</w:t>
      </w:r>
      <w:r>
        <w:rPr>
          <w:rFonts w:ascii="Calibri" w:hAnsi="Calibri" w:cs="Calibri"/>
          <w:color w:val="000000"/>
        </w:rPr>
        <w:t xml:space="preserve"> und wie dieses Training aussehen könnte.</w:t>
      </w:r>
    </w:p>
    <w:p w14:paraId="7D64EDE9" w14:textId="3B461490" w:rsidR="0020335D" w:rsidRPr="00074D14" w:rsidRDefault="0020335D" w:rsidP="00074D14">
      <w:pPr>
        <w:spacing w:line="360" w:lineRule="auto"/>
        <w:jc w:val="both"/>
        <w:rPr>
          <w:rFonts w:asciiTheme="minorHAnsi" w:hAnsiTheme="minorHAnsi" w:cstheme="minorHAnsi"/>
        </w:rPr>
      </w:pPr>
      <w:r w:rsidRPr="009E4F12">
        <w:rPr>
          <w:rFonts w:asciiTheme="minorHAnsi" w:hAnsiTheme="minorHAnsi" w:cstheme="minorHAnsi"/>
        </w:rPr>
        <w:t xml:space="preserve">Die vorliegende kumulative Dissertationsschrift hat sich </w:t>
      </w:r>
      <w:r>
        <w:rPr>
          <w:rFonts w:asciiTheme="minorHAnsi" w:hAnsiTheme="minorHAnsi" w:cstheme="minorHAnsi"/>
        </w:rPr>
        <w:t xml:space="preserve">dementsprechend </w:t>
      </w:r>
      <w:r w:rsidRPr="009E4F12">
        <w:rPr>
          <w:rFonts w:asciiTheme="minorHAnsi" w:hAnsiTheme="minorHAnsi" w:cstheme="minorHAnsi"/>
        </w:rPr>
        <w:t>zum Ziel gesetzt,</w:t>
      </w:r>
      <w:r>
        <w:rPr>
          <w:rFonts w:asciiTheme="minorHAnsi" w:hAnsiTheme="minorHAnsi" w:cstheme="minorHAnsi"/>
        </w:rPr>
        <w:t xml:space="preserve"> sich einer Definition des Begriffs „Big Points“ anzunähern und das Spielverhalten der Weltklassespieler in diesen Situationen zu analysieren</w:t>
      </w:r>
      <w:r w:rsidR="002E56F8">
        <w:rPr>
          <w:rFonts w:asciiTheme="minorHAnsi" w:hAnsiTheme="minorHAnsi" w:cstheme="minorHAnsi"/>
        </w:rPr>
        <w:t>,</w:t>
      </w:r>
      <w:r>
        <w:rPr>
          <w:rFonts w:asciiTheme="minorHAnsi" w:hAnsiTheme="minorHAnsi" w:cstheme="minorHAnsi"/>
        </w:rPr>
        <w:t xml:space="preserve"> um </w:t>
      </w:r>
      <w:r w:rsidR="002E56F8">
        <w:rPr>
          <w:rFonts w:asciiTheme="minorHAnsi" w:hAnsiTheme="minorHAnsi" w:cstheme="minorHAnsi"/>
        </w:rPr>
        <w:t xml:space="preserve">daraus Erkenntnisse </w:t>
      </w:r>
      <w:r>
        <w:rPr>
          <w:rFonts w:asciiTheme="minorHAnsi" w:hAnsiTheme="minorHAnsi" w:cstheme="minorHAnsi"/>
        </w:rPr>
        <w:t xml:space="preserve">für die Trainingssteuerung zu </w:t>
      </w:r>
      <w:r w:rsidR="002E56F8">
        <w:rPr>
          <w:rFonts w:asciiTheme="minorHAnsi" w:hAnsiTheme="minorHAnsi" w:cstheme="minorHAnsi"/>
        </w:rPr>
        <w:t>erzielen</w:t>
      </w:r>
      <w:r>
        <w:rPr>
          <w:rFonts w:asciiTheme="minorHAnsi" w:hAnsiTheme="minorHAnsi" w:cstheme="minorHAnsi"/>
        </w:rPr>
        <w:t>.</w:t>
      </w:r>
    </w:p>
    <w:p w14:paraId="2407FF34" w14:textId="77777777" w:rsidR="0020335D" w:rsidRPr="000B72CE" w:rsidRDefault="0020335D" w:rsidP="0020335D">
      <w:r>
        <w:br w:type="page"/>
      </w:r>
    </w:p>
    <w:p w14:paraId="61D63598" w14:textId="77777777" w:rsidR="0020335D" w:rsidRPr="001734B9" w:rsidRDefault="0020335D" w:rsidP="0020335D">
      <w:pPr>
        <w:pStyle w:val="berschrift1"/>
        <w:numPr>
          <w:ilvl w:val="0"/>
          <w:numId w:val="2"/>
        </w:numPr>
        <w:rPr>
          <w:rFonts w:ascii="Calibri" w:hAnsi="Calibri" w:cs="Calibri"/>
        </w:rPr>
      </w:pPr>
      <w:bookmarkStart w:id="13" w:name="_Toc103691719"/>
      <w:r w:rsidRPr="001734B9">
        <w:rPr>
          <w:rFonts w:ascii="Calibri" w:hAnsi="Calibri" w:cs="Calibri"/>
        </w:rPr>
        <w:lastRenderedPageBreak/>
        <w:t>Theoretischer Hintergrund und Forschungsstand</w:t>
      </w:r>
      <w:bookmarkEnd w:id="13"/>
    </w:p>
    <w:p w14:paraId="71D301E6" w14:textId="77777777" w:rsidR="0020335D" w:rsidRPr="000B72CE" w:rsidRDefault="0020335D" w:rsidP="0020335D"/>
    <w:p w14:paraId="46FCD428" w14:textId="686FEE3F" w:rsidR="0020335D" w:rsidRPr="001734B9" w:rsidRDefault="00B91614" w:rsidP="00B91614">
      <w:pPr>
        <w:pStyle w:val="berschrift2"/>
        <w:numPr>
          <w:ilvl w:val="0"/>
          <w:numId w:val="0"/>
        </w:numPr>
        <w:ind w:left="576" w:hanging="576"/>
        <w:rPr>
          <w:rFonts w:ascii="Calibri" w:hAnsi="Calibri" w:cs="Calibri"/>
          <w:b/>
          <w:bCs/>
          <w:sz w:val="28"/>
          <w:szCs w:val="28"/>
        </w:rPr>
      </w:pPr>
      <w:bookmarkStart w:id="14" w:name="_Toc103691720"/>
      <w:r>
        <w:rPr>
          <w:rFonts w:ascii="Calibri" w:hAnsi="Calibri" w:cs="Calibri"/>
          <w:b/>
          <w:bCs/>
          <w:sz w:val="28"/>
          <w:szCs w:val="28"/>
        </w:rPr>
        <w:t>2.1.</w:t>
      </w:r>
      <w:r w:rsidR="001E41A8">
        <w:rPr>
          <w:rFonts w:ascii="Calibri" w:hAnsi="Calibri" w:cs="Calibri"/>
          <w:b/>
          <w:bCs/>
          <w:sz w:val="28"/>
          <w:szCs w:val="28"/>
        </w:rPr>
        <w:tab/>
      </w:r>
      <w:r w:rsidR="0020335D" w:rsidRPr="001734B9">
        <w:rPr>
          <w:rFonts w:ascii="Calibri" w:hAnsi="Calibri" w:cs="Calibri"/>
          <w:b/>
          <w:bCs/>
          <w:sz w:val="28"/>
          <w:szCs w:val="28"/>
        </w:rPr>
        <w:t>Die Leistungsstruktur im Tennis</w:t>
      </w:r>
      <w:bookmarkEnd w:id="14"/>
    </w:p>
    <w:p w14:paraId="6C63E941" w14:textId="77777777" w:rsidR="0020335D" w:rsidRDefault="0020335D" w:rsidP="0020335D">
      <w:pPr>
        <w:spacing w:line="360" w:lineRule="auto"/>
      </w:pPr>
    </w:p>
    <w:p w14:paraId="4FF863F0" w14:textId="2CFAC83C" w:rsidR="0020335D" w:rsidRDefault="0020335D" w:rsidP="0020335D">
      <w:pPr>
        <w:spacing w:line="360" w:lineRule="auto"/>
        <w:jc w:val="both"/>
        <w:rPr>
          <w:rFonts w:asciiTheme="minorHAnsi" w:hAnsiTheme="minorHAnsi" w:cstheme="minorHAnsi"/>
        </w:rPr>
      </w:pPr>
      <w:r w:rsidRPr="000B72CE">
        <w:rPr>
          <w:rFonts w:asciiTheme="minorHAnsi" w:hAnsiTheme="minorHAnsi" w:cstheme="minorHAnsi"/>
        </w:rPr>
        <w:t>In kaum einer Sportart sind die Leistungsanforderungen an den Athleten so vielfältig wie im Tennis. So spielen, vor allem in der Weltspitze, neben extrem hohen motorisch-koordinativen und technisch-taktischen Grundvoraussetzungen auch athletische und psychische Fähigkeiten eine besondere Rolle (</w:t>
      </w:r>
      <w:r>
        <w:rPr>
          <w:rFonts w:asciiTheme="minorHAnsi" w:hAnsiTheme="minorHAnsi" w:cstheme="minorHAnsi"/>
        </w:rPr>
        <w:t>z.</w:t>
      </w:r>
      <w:r w:rsidR="00977A92">
        <w:rPr>
          <w:rFonts w:asciiTheme="minorHAnsi" w:hAnsiTheme="minorHAnsi" w:cstheme="minorHAnsi"/>
        </w:rPr>
        <w:t xml:space="preserve"> </w:t>
      </w:r>
      <w:r>
        <w:rPr>
          <w:rFonts w:asciiTheme="minorHAnsi" w:hAnsiTheme="minorHAnsi" w:cstheme="minorHAnsi"/>
        </w:rPr>
        <w:t xml:space="preserve">B. </w:t>
      </w:r>
      <w:proofErr w:type="spellStart"/>
      <w:r w:rsidRPr="000B72CE">
        <w:rPr>
          <w:rFonts w:asciiTheme="minorHAnsi" w:hAnsiTheme="minorHAnsi" w:cstheme="minorHAnsi"/>
        </w:rPr>
        <w:t>Ferrauti</w:t>
      </w:r>
      <w:proofErr w:type="spellEnd"/>
      <w:r w:rsidRPr="000B72CE">
        <w:rPr>
          <w:rFonts w:asciiTheme="minorHAnsi" w:hAnsiTheme="minorHAnsi" w:cstheme="minorHAnsi"/>
        </w:rPr>
        <w:t>, Maier, Weber, 2014). Jedoch würde ein Priorisierungsversuch dieser vier Faktoren (Taktik</w:t>
      </w:r>
      <w:r>
        <w:rPr>
          <w:rFonts w:asciiTheme="minorHAnsi" w:hAnsiTheme="minorHAnsi" w:cstheme="minorHAnsi"/>
        </w:rPr>
        <w:t>,</w:t>
      </w:r>
      <w:r w:rsidRPr="000B72CE">
        <w:rPr>
          <w:rFonts w:asciiTheme="minorHAnsi" w:hAnsiTheme="minorHAnsi" w:cstheme="minorHAnsi"/>
        </w:rPr>
        <w:t xml:space="preserve"> Technik</w:t>
      </w:r>
      <w:r>
        <w:rPr>
          <w:rFonts w:asciiTheme="minorHAnsi" w:hAnsiTheme="minorHAnsi" w:cstheme="minorHAnsi"/>
        </w:rPr>
        <w:t>,</w:t>
      </w:r>
      <w:r w:rsidRPr="000B72CE">
        <w:rPr>
          <w:rFonts w:asciiTheme="minorHAnsi" w:hAnsiTheme="minorHAnsi" w:cstheme="minorHAnsi"/>
        </w:rPr>
        <w:t xml:space="preserve"> Psyche und</w:t>
      </w:r>
      <w:r w:rsidRPr="00C76071">
        <w:rPr>
          <w:rFonts w:asciiTheme="minorHAnsi" w:hAnsiTheme="minorHAnsi" w:cstheme="minorHAnsi"/>
        </w:rPr>
        <w:t xml:space="preserve"> </w:t>
      </w:r>
      <w:r w:rsidRPr="000B72CE">
        <w:rPr>
          <w:rFonts w:asciiTheme="minorHAnsi" w:hAnsiTheme="minorHAnsi" w:cstheme="minorHAnsi"/>
        </w:rPr>
        <w:t>Kondition) aufgrund der Komplexität der Anforderungen zu keinem befriedigenden Ergebnis führen. Vielmehr sind die Faktoren teilweise aufeinander aufgebaut und voneinander abhängig</w:t>
      </w:r>
      <w:r>
        <w:rPr>
          <w:rFonts w:asciiTheme="minorHAnsi" w:hAnsiTheme="minorHAnsi" w:cstheme="minorHAnsi"/>
        </w:rPr>
        <w:t xml:space="preserve"> (z.</w:t>
      </w:r>
      <w:r w:rsidR="00977A92">
        <w:rPr>
          <w:rFonts w:asciiTheme="minorHAnsi" w:hAnsiTheme="minorHAnsi" w:cstheme="minorHAnsi"/>
        </w:rPr>
        <w:t xml:space="preserve"> </w:t>
      </w:r>
      <w:r>
        <w:rPr>
          <w:rFonts w:asciiTheme="minorHAnsi" w:hAnsiTheme="minorHAnsi" w:cstheme="minorHAnsi"/>
        </w:rPr>
        <w:t xml:space="preserve">B. Gabler, 1998; Schönborn, 2006). </w:t>
      </w:r>
      <w:r w:rsidRPr="000B72CE">
        <w:rPr>
          <w:rFonts w:asciiTheme="minorHAnsi" w:hAnsiTheme="minorHAnsi" w:cstheme="minorHAnsi"/>
        </w:rPr>
        <w:t>Ein taktischer Spielzug ist z.</w:t>
      </w:r>
      <w:r w:rsidR="00977A92">
        <w:rPr>
          <w:rFonts w:asciiTheme="minorHAnsi" w:hAnsiTheme="minorHAnsi" w:cstheme="minorHAnsi"/>
        </w:rPr>
        <w:t xml:space="preserve"> </w:t>
      </w:r>
      <w:r w:rsidRPr="000B72CE">
        <w:rPr>
          <w:rFonts w:asciiTheme="minorHAnsi" w:hAnsiTheme="minorHAnsi" w:cstheme="minorHAnsi"/>
        </w:rPr>
        <w:t>B. sowohl durch die technischen Voraussetzungen des Spielers bedingt als auch durch die psychische Verfassung und die konditionellen Umstände des Zeitpunkts. Entscheidet sich ein Spieler bei einem wichtigen Spielstand (</w:t>
      </w:r>
      <w:r>
        <w:rPr>
          <w:rFonts w:asciiTheme="minorHAnsi" w:hAnsiTheme="minorHAnsi" w:cstheme="minorHAnsi"/>
        </w:rPr>
        <w:t>z.</w:t>
      </w:r>
      <w:r w:rsidR="00977A92">
        <w:rPr>
          <w:rFonts w:asciiTheme="minorHAnsi" w:hAnsiTheme="minorHAnsi" w:cstheme="minorHAnsi"/>
        </w:rPr>
        <w:t xml:space="preserve"> </w:t>
      </w:r>
      <w:r>
        <w:rPr>
          <w:rFonts w:asciiTheme="minorHAnsi" w:hAnsiTheme="minorHAnsi" w:cstheme="minorHAnsi"/>
        </w:rPr>
        <w:t xml:space="preserve">B. </w:t>
      </w:r>
      <w:r w:rsidRPr="000B72CE">
        <w:rPr>
          <w:rFonts w:asciiTheme="minorHAnsi" w:hAnsiTheme="minorHAnsi" w:cstheme="minorHAnsi"/>
        </w:rPr>
        <w:t xml:space="preserve">Breakball für den Gegner) </w:t>
      </w:r>
      <w:proofErr w:type="spellStart"/>
      <w:r w:rsidRPr="000B72CE">
        <w:rPr>
          <w:rFonts w:asciiTheme="minorHAnsi" w:hAnsiTheme="minorHAnsi" w:cstheme="minorHAnsi"/>
        </w:rPr>
        <w:t>Serve</w:t>
      </w:r>
      <w:proofErr w:type="spellEnd"/>
      <w:r w:rsidRPr="000B72CE">
        <w:rPr>
          <w:rFonts w:asciiTheme="minorHAnsi" w:hAnsiTheme="minorHAnsi" w:cstheme="minorHAnsi"/>
        </w:rPr>
        <w:t xml:space="preserve"> &amp; Volley zu spielen, so muss er die technischen Vorrausetzungen für das Netzspiel besitzen, den Mut und das Selbstvertrauen haben</w:t>
      </w:r>
      <w:r w:rsidR="006117AF">
        <w:rPr>
          <w:rFonts w:asciiTheme="minorHAnsi" w:hAnsiTheme="minorHAnsi" w:cstheme="minorHAnsi"/>
        </w:rPr>
        <w:t>,</w:t>
      </w:r>
      <w:r w:rsidRPr="000B72CE">
        <w:rPr>
          <w:rFonts w:asciiTheme="minorHAnsi" w:hAnsiTheme="minorHAnsi" w:cstheme="minorHAnsi"/>
        </w:rPr>
        <w:t xml:space="preserve"> den Spielzug durchzuführen und überzeugt von seinem Fitnesszustand sein</w:t>
      </w:r>
      <w:r>
        <w:rPr>
          <w:rFonts w:asciiTheme="minorHAnsi" w:hAnsiTheme="minorHAnsi" w:cstheme="minorHAnsi"/>
        </w:rPr>
        <w:t>,</w:t>
      </w:r>
      <w:r w:rsidRPr="000B72CE">
        <w:rPr>
          <w:rFonts w:asciiTheme="minorHAnsi" w:hAnsiTheme="minorHAnsi" w:cstheme="minorHAnsi"/>
        </w:rPr>
        <w:t xml:space="preserve"> um einen kraftvollen Absprung beim Aufschlag und Antritt ans Netz durchführen zu können. Obwohl dieses praktische Beispiel die Abhängigkeit der Faktoren untereinander </w:t>
      </w:r>
      <w:r>
        <w:rPr>
          <w:rFonts w:asciiTheme="minorHAnsi" w:hAnsiTheme="minorHAnsi" w:cstheme="minorHAnsi"/>
        </w:rPr>
        <w:t>verdeutlicht</w:t>
      </w:r>
      <w:r w:rsidRPr="000B72CE">
        <w:rPr>
          <w:rFonts w:asciiTheme="minorHAnsi" w:hAnsiTheme="minorHAnsi" w:cstheme="minorHAnsi"/>
        </w:rPr>
        <w:t>, macht es zur besseren Verständlichkeit Sinn</w:t>
      </w:r>
      <w:r w:rsidR="00696F09">
        <w:rPr>
          <w:rFonts w:asciiTheme="minorHAnsi" w:hAnsiTheme="minorHAnsi" w:cstheme="minorHAnsi"/>
        </w:rPr>
        <w:t>,</w:t>
      </w:r>
      <w:r w:rsidRPr="000B72CE">
        <w:rPr>
          <w:rFonts w:asciiTheme="minorHAnsi" w:hAnsiTheme="minorHAnsi" w:cstheme="minorHAnsi"/>
        </w:rPr>
        <w:t xml:space="preserve"> jeden Faktor </w:t>
      </w:r>
      <w:r>
        <w:rPr>
          <w:rFonts w:asciiTheme="minorHAnsi" w:hAnsiTheme="minorHAnsi" w:cstheme="minorHAnsi"/>
        </w:rPr>
        <w:t>separat</w:t>
      </w:r>
      <w:r w:rsidRPr="000B72CE">
        <w:rPr>
          <w:rFonts w:asciiTheme="minorHAnsi" w:hAnsiTheme="minorHAnsi" w:cstheme="minorHAnsi"/>
        </w:rPr>
        <w:t xml:space="preserve"> zu beleuchten. Desweitern wird der Vollständigkeit</w:t>
      </w:r>
      <w:r w:rsidR="00696F09">
        <w:rPr>
          <w:rFonts w:asciiTheme="minorHAnsi" w:hAnsiTheme="minorHAnsi" w:cstheme="minorHAnsi"/>
        </w:rPr>
        <w:t xml:space="preserve"> </w:t>
      </w:r>
      <w:r w:rsidRPr="000B72CE">
        <w:rPr>
          <w:rFonts w:asciiTheme="minorHAnsi" w:hAnsiTheme="minorHAnsi" w:cstheme="minorHAnsi"/>
        </w:rPr>
        <w:t xml:space="preserve">halber </w:t>
      </w:r>
      <w:r>
        <w:rPr>
          <w:rFonts w:asciiTheme="minorHAnsi" w:hAnsiTheme="minorHAnsi" w:cstheme="minorHAnsi"/>
        </w:rPr>
        <w:t>ebenfalls</w:t>
      </w:r>
      <w:r w:rsidRPr="000B72CE">
        <w:rPr>
          <w:rFonts w:asciiTheme="minorHAnsi" w:hAnsiTheme="minorHAnsi" w:cstheme="minorHAnsi"/>
        </w:rPr>
        <w:t xml:space="preserve"> der </w:t>
      </w:r>
      <w:r>
        <w:rPr>
          <w:rFonts w:asciiTheme="minorHAnsi" w:hAnsiTheme="minorHAnsi" w:cstheme="minorHAnsi"/>
        </w:rPr>
        <w:t xml:space="preserve">Faktor </w:t>
      </w:r>
      <w:r w:rsidRPr="000B72CE">
        <w:rPr>
          <w:rFonts w:asciiTheme="minorHAnsi" w:hAnsiTheme="minorHAnsi" w:cstheme="minorHAnsi"/>
        </w:rPr>
        <w:t>Gesundheit</w:t>
      </w:r>
      <w:r>
        <w:rPr>
          <w:rFonts w:asciiTheme="minorHAnsi" w:hAnsiTheme="minorHAnsi" w:cstheme="minorHAnsi"/>
        </w:rPr>
        <w:t>/</w:t>
      </w:r>
      <w:r w:rsidRPr="000B72CE">
        <w:rPr>
          <w:rFonts w:asciiTheme="minorHAnsi" w:hAnsiTheme="minorHAnsi" w:cstheme="minorHAnsi"/>
        </w:rPr>
        <w:t xml:space="preserve">Ernährung </w:t>
      </w:r>
      <w:r>
        <w:rPr>
          <w:rFonts w:asciiTheme="minorHAnsi" w:hAnsiTheme="minorHAnsi" w:cstheme="minorHAnsi"/>
        </w:rPr>
        <w:t>ergänzt</w:t>
      </w:r>
      <w:r w:rsidRPr="000B72CE">
        <w:rPr>
          <w:rFonts w:asciiTheme="minorHAnsi" w:hAnsiTheme="minorHAnsi" w:cstheme="minorHAnsi"/>
        </w:rPr>
        <w:t xml:space="preserve">, da dieser Punkt in der jüngsten Vergangenheit des Tennissports immer wieder in den Fokus der Öffentlichkeit und der Wissenschaft gebracht </w:t>
      </w:r>
      <w:r w:rsidR="00696F09">
        <w:rPr>
          <w:rFonts w:asciiTheme="minorHAnsi" w:hAnsiTheme="minorHAnsi" w:cstheme="minorHAnsi"/>
        </w:rPr>
        <w:t>wurde</w:t>
      </w:r>
      <w:r w:rsidR="00696F09" w:rsidRPr="000B72CE">
        <w:rPr>
          <w:rFonts w:asciiTheme="minorHAnsi" w:hAnsiTheme="minorHAnsi" w:cstheme="minorHAnsi"/>
        </w:rPr>
        <w:t xml:space="preserve"> </w:t>
      </w:r>
      <w:r w:rsidRPr="000B72CE">
        <w:rPr>
          <w:rFonts w:asciiTheme="minorHAnsi" w:hAnsiTheme="minorHAnsi" w:cstheme="minorHAnsi"/>
        </w:rPr>
        <w:t xml:space="preserve">(vgl. </w:t>
      </w:r>
      <w:proofErr w:type="spellStart"/>
      <w:r w:rsidRPr="000B72CE">
        <w:rPr>
          <w:rFonts w:asciiTheme="minorHAnsi" w:hAnsiTheme="minorHAnsi" w:cstheme="minorHAnsi"/>
        </w:rPr>
        <w:t>Ferrauti</w:t>
      </w:r>
      <w:proofErr w:type="spellEnd"/>
      <w:r w:rsidRPr="000B72CE">
        <w:rPr>
          <w:rFonts w:asciiTheme="minorHAnsi" w:hAnsiTheme="minorHAnsi" w:cstheme="minorHAnsi"/>
        </w:rPr>
        <w:t xml:space="preserve">, Maier, Weber, 2014; </w:t>
      </w:r>
      <w:proofErr w:type="spellStart"/>
      <w:r w:rsidRPr="000B72CE">
        <w:rPr>
          <w:rFonts w:asciiTheme="minorHAnsi" w:hAnsiTheme="minorHAnsi" w:cstheme="minorHAnsi"/>
        </w:rPr>
        <w:t>Schek</w:t>
      </w:r>
      <w:proofErr w:type="spellEnd"/>
      <w:r w:rsidRPr="000B72CE">
        <w:rPr>
          <w:rFonts w:asciiTheme="minorHAnsi" w:hAnsiTheme="minorHAnsi" w:cstheme="minorHAnsi"/>
        </w:rPr>
        <w:t xml:space="preserve">, 2014). </w:t>
      </w:r>
    </w:p>
    <w:p w14:paraId="071EDBD0" w14:textId="77777777" w:rsidR="0020335D" w:rsidRDefault="0020335D" w:rsidP="0020335D">
      <w:pPr>
        <w:spacing w:line="360" w:lineRule="auto"/>
        <w:rPr>
          <w:rFonts w:asciiTheme="minorHAnsi" w:hAnsiTheme="minorHAnsi" w:cstheme="minorHAnsi"/>
        </w:rPr>
      </w:pPr>
    </w:p>
    <w:p w14:paraId="45E36413" w14:textId="77777777" w:rsidR="0020335D" w:rsidRPr="00211DA9" w:rsidRDefault="0020335D" w:rsidP="0020335D">
      <w:pPr>
        <w:spacing w:line="360" w:lineRule="auto"/>
        <w:rPr>
          <w:rFonts w:asciiTheme="minorHAnsi" w:hAnsiTheme="minorHAnsi" w:cstheme="minorHAnsi"/>
          <w:b/>
          <w:bCs/>
        </w:rPr>
      </w:pPr>
      <w:r w:rsidRPr="00211DA9">
        <w:rPr>
          <w:rFonts w:asciiTheme="minorHAnsi" w:hAnsiTheme="minorHAnsi" w:cstheme="minorHAnsi"/>
          <w:b/>
          <w:bCs/>
        </w:rPr>
        <w:t>Technik</w:t>
      </w:r>
    </w:p>
    <w:p w14:paraId="3F82F881" w14:textId="6EB2D53E" w:rsidR="0020335D" w:rsidRPr="00211DA9" w:rsidRDefault="0020335D" w:rsidP="0020335D">
      <w:pPr>
        <w:spacing w:line="360" w:lineRule="auto"/>
        <w:jc w:val="both"/>
        <w:rPr>
          <w:rFonts w:asciiTheme="minorHAnsi" w:hAnsiTheme="minorHAnsi" w:cstheme="minorHAnsi"/>
        </w:rPr>
      </w:pPr>
      <w:r w:rsidRPr="001635F7">
        <w:rPr>
          <w:rFonts w:asciiTheme="minorHAnsi" w:hAnsiTheme="minorHAnsi" w:cstheme="minorHAnsi"/>
        </w:rPr>
        <w:t>Die Technik wird im Tennis als der leistungslimitierende</w:t>
      </w:r>
      <w:r w:rsidRPr="00211DA9">
        <w:rPr>
          <w:rFonts w:asciiTheme="minorHAnsi" w:hAnsiTheme="minorHAnsi" w:cstheme="minorHAnsi"/>
        </w:rPr>
        <w:t xml:space="preserve"> Faktor betrachtet</w:t>
      </w:r>
      <w:r>
        <w:rPr>
          <w:rFonts w:asciiTheme="minorHAnsi" w:hAnsiTheme="minorHAnsi" w:cstheme="minorHAnsi"/>
        </w:rPr>
        <w:t xml:space="preserve"> (u.</w:t>
      </w:r>
      <w:r w:rsidR="00586992">
        <w:rPr>
          <w:rFonts w:asciiTheme="minorHAnsi" w:hAnsiTheme="minorHAnsi" w:cstheme="minorHAnsi"/>
        </w:rPr>
        <w:t xml:space="preserve"> </w:t>
      </w:r>
      <w:r>
        <w:rPr>
          <w:rFonts w:asciiTheme="minorHAnsi" w:hAnsiTheme="minorHAnsi" w:cstheme="minorHAnsi"/>
        </w:rPr>
        <w:t>a. Schönborn, 2006)</w:t>
      </w:r>
      <w:r w:rsidRPr="00211DA9">
        <w:rPr>
          <w:rFonts w:asciiTheme="minorHAnsi" w:hAnsiTheme="minorHAnsi" w:cstheme="minorHAnsi"/>
        </w:rPr>
        <w:t>. Ein Spieler versucht</w:t>
      </w:r>
      <w:r w:rsidR="00901DA4">
        <w:rPr>
          <w:rFonts w:asciiTheme="minorHAnsi" w:hAnsiTheme="minorHAnsi" w:cstheme="minorHAnsi"/>
        </w:rPr>
        <w:t>,</w:t>
      </w:r>
      <w:r w:rsidRPr="00211DA9">
        <w:rPr>
          <w:rFonts w:asciiTheme="minorHAnsi" w:hAnsiTheme="minorHAnsi" w:cstheme="minorHAnsi"/>
        </w:rPr>
        <w:t xml:space="preserve"> sich neben der optimalen Ausführung einzelner Schläge, ein möglichst großes Schlagrepertoire anzueignen</w:t>
      </w:r>
      <w:r>
        <w:rPr>
          <w:rFonts w:asciiTheme="minorHAnsi" w:hAnsiTheme="minorHAnsi" w:cstheme="minorHAnsi"/>
        </w:rPr>
        <w:t>,</w:t>
      </w:r>
      <w:r w:rsidRPr="00211DA9">
        <w:rPr>
          <w:rFonts w:asciiTheme="minorHAnsi" w:hAnsiTheme="minorHAnsi" w:cstheme="minorHAnsi"/>
        </w:rPr>
        <w:t xml:space="preserve"> um in de</w:t>
      </w:r>
      <w:r>
        <w:rPr>
          <w:rFonts w:asciiTheme="minorHAnsi" w:hAnsiTheme="minorHAnsi" w:cstheme="minorHAnsi"/>
        </w:rPr>
        <w:t xml:space="preserve">r Vielzahl </w:t>
      </w:r>
      <w:r w:rsidRPr="00211DA9">
        <w:rPr>
          <w:rFonts w:asciiTheme="minorHAnsi" w:hAnsiTheme="minorHAnsi" w:cstheme="minorHAnsi"/>
        </w:rPr>
        <w:t>unterschiedliche</w:t>
      </w:r>
      <w:r>
        <w:rPr>
          <w:rFonts w:asciiTheme="minorHAnsi" w:hAnsiTheme="minorHAnsi" w:cstheme="minorHAnsi"/>
        </w:rPr>
        <w:t>r</w:t>
      </w:r>
      <w:r w:rsidRPr="00211DA9">
        <w:rPr>
          <w:rFonts w:asciiTheme="minorHAnsi" w:hAnsiTheme="minorHAnsi" w:cstheme="minorHAnsi"/>
        </w:rPr>
        <w:t xml:space="preserve"> </w:t>
      </w:r>
      <w:r>
        <w:rPr>
          <w:rFonts w:asciiTheme="minorHAnsi" w:hAnsiTheme="minorHAnsi" w:cstheme="minorHAnsi"/>
        </w:rPr>
        <w:t>Spiels</w:t>
      </w:r>
      <w:r w:rsidRPr="00211DA9">
        <w:rPr>
          <w:rFonts w:asciiTheme="minorHAnsi" w:hAnsiTheme="minorHAnsi" w:cstheme="minorHAnsi"/>
        </w:rPr>
        <w:t xml:space="preserve">ituationen angemessen reagieren zu können. </w:t>
      </w:r>
      <w:r>
        <w:rPr>
          <w:rFonts w:asciiTheme="minorHAnsi" w:hAnsiTheme="minorHAnsi" w:cstheme="minorHAnsi"/>
        </w:rPr>
        <w:t xml:space="preserve">Je mehr Schlagmöglichkeiten ein Spieler </w:t>
      </w:r>
      <w:proofErr w:type="gramStart"/>
      <w:r>
        <w:rPr>
          <w:rFonts w:asciiTheme="minorHAnsi" w:hAnsiTheme="minorHAnsi" w:cstheme="minorHAnsi"/>
        </w:rPr>
        <w:t>besitzt</w:t>
      </w:r>
      <w:proofErr w:type="gramEnd"/>
      <w:r>
        <w:rPr>
          <w:rFonts w:asciiTheme="minorHAnsi" w:hAnsiTheme="minorHAnsi" w:cstheme="minorHAnsi"/>
        </w:rPr>
        <w:t>, desto flexibler ist er, wenn er auf gegnerische Schläge (z.</w:t>
      </w:r>
      <w:r w:rsidR="00977A92">
        <w:rPr>
          <w:rFonts w:asciiTheme="minorHAnsi" w:hAnsiTheme="minorHAnsi" w:cstheme="minorHAnsi"/>
        </w:rPr>
        <w:t xml:space="preserve"> </w:t>
      </w:r>
      <w:r>
        <w:rPr>
          <w:rFonts w:asciiTheme="minorHAnsi" w:hAnsiTheme="minorHAnsi" w:cstheme="minorHAnsi"/>
        </w:rPr>
        <w:t xml:space="preserve">B. Platzierungen, Flughöhen, Rotationsarten etc.) adäquat reagieren möchte. </w:t>
      </w:r>
      <w:r w:rsidRPr="00211DA9">
        <w:rPr>
          <w:rFonts w:asciiTheme="minorHAnsi" w:hAnsiTheme="minorHAnsi" w:cstheme="minorHAnsi"/>
        </w:rPr>
        <w:t xml:space="preserve">Die Technik ist eng verzahnt mit der Koordination, </w:t>
      </w:r>
      <w:r w:rsidR="00BC2664">
        <w:rPr>
          <w:rFonts w:asciiTheme="minorHAnsi" w:hAnsiTheme="minorHAnsi" w:cstheme="minorHAnsi"/>
        </w:rPr>
        <w:t xml:space="preserve">welche im Wesentlichen </w:t>
      </w:r>
      <w:r w:rsidRPr="00211DA9">
        <w:rPr>
          <w:rFonts w:asciiTheme="minorHAnsi" w:hAnsiTheme="minorHAnsi" w:cstheme="minorHAnsi"/>
        </w:rPr>
        <w:t xml:space="preserve">das neuromuskuläre Zusammenspiel für das Balltreffen mit dem Schläger </w:t>
      </w:r>
      <w:r w:rsidRPr="00211DA9">
        <w:rPr>
          <w:rFonts w:asciiTheme="minorHAnsi" w:hAnsiTheme="minorHAnsi" w:cstheme="minorHAnsi"/>
        </w:rPr>
        <w:lastRenderedPageBreak/>
        <w:t>und das Zieltreffen in das gegenüberliegende Feld zu</w:t>
      </w:r>
      <w:r w:rsidR="00BC2664">
        <w:rPr>
          <w:rFonts w:asciiTheme="minorHAnsi" w:hAnsiTheme="minorHAnsi" w:cstheme="minorHAnsi"/>
        </w:rPr>
        <w:t>sammenfasst</w:t>
      </w:r>
      <w:r w:rsidR="006117AF">
        <w:rPr>
          <w:rFonts w:asciiTheme="minorHAnsi" w:hAnsiTheme="minorHAnsi" w:cstheme="minorHAnsi"/>
        </w:rPr>
        <w:t xml:space="preserve"> </w:t>
      </w:r>
      <w:r w:rsidRPr="00211DA9">
        <w:rPr>
          <w:rFonts w:asciiTheme="minorHAnsi" w:hAnsiTheme="minorHAnsi" w:cstheme="minorHAnsi"/>
        </w:rPr>
        <w:t xml:space="preserve">(vgl. </w:t>
      </w:r>
      <w:proofErr w:type="spellStart"/>
      <w:r w:rsidRPr="00211DA9">
        <w:rPr>
          <w:rFonts w:asciiTheme="minorHAnsi" w:hAnsiTheme="minorHAnsi" w:cstheme="minorHAnsi"/>
        </w:rPr>
        <w:t>Ferrauti</w:t>
      </w:r>
      <w:proofErr w:type="spellEnd"/>
      <w:r w:rsidRPr="00211DA9">
        <w:rPr>
          <w:rFonts w:asciiTheme="minorHAnsi" w:hAnsiTheme="minorHAnsi" w:cstheme="minorHAnsi"/>
        </w:rPr>
        <w:t>, Maier, Weber, 2014). Dabei spielen das Timing, die Distanzregulation und die Ballkontrolle die entscheidenden Rollen</w:t>
      </w:r>
      <w:r>
        <w:rPr>
          <w:rFonts w:asciiTheme="minorHAnsi" w:hAnsiTheme="minorHAnsi" w:cstheme="minorHAnsi"/>
        </w:rPr>
        <w:t>,</w:t>
      </w:r>
      <w:r w:rsidRPr="00211DA9">
        <w:rPr>
          <w:rFonts w:asciiTheme="minorHAnsi" w:hAnsiTheme="minorHAnsi" w:cstheme="minorHAnsi"/>
        </w:rPr>
        <w:t xml:space="preserve"> um auch Schläge unter hohem Druck (Zeit, - </w:t>
      </w:r>
      <w:proofErr w:type="spellStart"/>
      <w:r w:rsidRPr="00211DA9">
        <w:rPr>
          <w:rFonts w:asciiTheme="minorHAnsi" w:hAnsiTheme="minorHAnsi" w:cstheme="minorHAnsi"/>
        </w:rPr>
        <w:t>Präzisions</w:t>
      </w:r>
      <w:proofErr w:type="spellEnd"/>
      <w:r w:rsidRPr="00211DA9">
        <w:rPr>
          <w:rFonts w:asciiTheme="minorHAnsi" w:hAnsiTheme="minorHAnsi" w:cstheme="minorHAnsi"/>
        </w:rPr>
        <w:t xml:space="preserve">,- </w:t>
      </w:r>
      <w:proofErr w:type="spellStart"/>
      <w:r w:rsidRPr="00211DA9">
        <w:rPr>
          <w:rFonts w:asciiTheme="minorHAnsi" w:hAnsiTheme="minorHAnsi" w:cstheme="minorHAnsi"/>
        </w:rPr>
        <w:t>Komplexitäts</w:t>
      </w:r>
      <w:proofErr w:type="spellEnd"/>
      <w:r w:rsidRPr="00211DA9">
        <w:rPr>
          <w:rFonts w:asciiTheme="minorHAnsi" w:hAnsiTheme="minorHAnsi" w:cstheme="minorHAnsi"/>
        </w:rPr>
        <w:t xml:space="preserve">,- </w:t>
      </w:r>
      <w:proofErr w:type="spellStart"/>
      <w:r w:rsidRPr="00211DA9">
        <w:rPr>
          <w:rFonts w:asciiTheme="minorHAnsi" w:hAnsiTheme="minorHAnsi" w:cstheme="minorHAnsi"/>
        </w:rPr>
        <w:t>Situations</w:t>
      </w:r>
      <w:proofErr w:type="spellEnd"/>
      <w:r w:rsidRPr="00211DA9">
        <w:rPr>
          <w:rFonts w:asciiTheme="minorHAnsi" w:hAnsiTheme="minorHAnsi" w:cstheme="minorHAnsi"/>
        </w:rPr>
        <w:t>, -und Belastungsdruck) durchführen zu können</w:t>
      </w:r>
      <w:r>
        <w:rPr>
          <w:rFonts w:asciiTheme="minorHAnsi" w:hAnsiTheme="minorHAnsi" w:cstheme="minorHAnsi"/>
        </w:rPr>
        <w:t xml:space="preserve"> (u.</w:t>
      </w:r>
      <w:r w:rsidR="00586992">
        <w:rPr>
          <w:rFonts w:asciiTheme="minorHAnsi" w:hAnsiTheme="minorHAnsi" w:cstheme="minorHAnsi"/>
        </w:rPr>
        <w:t xml:space="preserve"> </w:t>
      </w:r>
      <w:r>
        <w:rPr>
          <w:rFonts w:asciiTheme="minorHAnsi" w:hAnsiTheme="minorHAnsi" w:cstheme="minorHAnsi"/>
        </w:rPr>
        <w:t xml:space="preserve">a. </w:t>
      </w:r>
      <w:proofErr w:type="spellStart"/>
      <w:r>
        <w:rPr>
          <w:rFonts w:asciiTheme="minorHAnsi" w:hAnsiTheme="minorHAnsi" w:cstheme="minorHAnsi"/>
        </w:rPr>
        <w:t>Mechling</w:t>
      </w:r>
      <w:proofErr w:type="spellEnd"/>
      <w:r>
        <w:rPr>
          <w:rFonts w:asciiTheme="minorHAnsi" w:hAnsiTheme="minorHAnsi" w:cstheme="minorHAnsi"/>
        </w:rPr>
        <w:t xml:space="preserve"> &amp; Neumaier, 2009)</w:t>
      </w:r>
      <w:r w:rsidRPr="00211DA9">
        <w:rPr>
          <w:rFonts w:asciiTheme="minorHAnsi" w:hAnsiTheme="minorHAnsi" w:cstheme="minorHAnsi"/>
        </w:rPr>
        <w:t>.</w:t>
      </w:r>
    </w:p>
    <w:p w14:paraId="1E845145" w14:textId="7A54A43D" w:rsidR="0020335D" w:rsidRPr="00211DA9" w:rsidRDefault="0020335D" w:rsidP="0020335D">
      <w:pPr>
        <w:spacing w:line="360" w:lineRule="auto"/>
        <w:jc w:val="both"/>
        <w:rPr>
          <w:rFonts w:asciiTheme="minorHAnsi" w:hAnsiTheme="minorHAnsi" w:cstheme="minorHAnsi"/>
        </w:rPr>
      </w:pPr>
      <w:r w:rsidRPr="00211DA9">
        <w:rPr>
          <w:rFonts w:asciiTheme="minorHAnsi" w:hAnsiTheme="minorHAnsi" w:cstheme="minorHAnsi"/>
        </w:rPr>
        <w:t xml:space="preserve">Es gilt außerdem festzuhalten, dass es im Tennis keine Idealtechnik gibt, die für jedermann gilt. Vielmehr erkennt man sowohl im Breitensport als auch im Leistungstennis viele individuelle Ausprägungen in der Technikdurchführung. Dies </w:t>
      </w:r>
      <w:r w:rsidR="00BC2664">
        <w:rPr>
          <w:rFonts w:asciiTheme="minorHAnsi" w:hAnsiTheme="minorHAnsi" w:cstheme="minorHAnsi"/>
        </w:rPr>
        <w:t>umfasst</w:t>
      </w:r>
      <w:r w:rsidRPr="00211DA9">
        <w:rPr>
          <w:rFonts w:asciiTheme="minorHAnsi" w:hAnsiTheme="minorHAnsi" w:cstheme="minorHAnsi"/>
        </w:rPr>
        <w:t xml:space="preserve"> d</w:t>
      </w:r>
      <w:r w:rsidR="00BC2664">
        <w:rPr>
          <w:rFonts w:asciiTheme="minorHAnsi" w:hAnsiTheme="minorHAnsi" w:cstheme="minorHAnsi"/>
        </w:rPr>
        <w:t>ie</w:t>
      </w:r>
      <w:r w:rsidRPr="00211DA9">
        <w:rPr>
          <w:rFonts w:asciiTheme="minorHAnsi" w:hAnsiTheme="minorHAnsi" w:cstheme="minorHAnsi"/>
        </w:rPr>
        <w:t xml:space="preserve"> Durchführung der einhändigen- oder beidhändigen Rückhand, die verschiedenen Griffarten bis hin zum individuellen Stil der </w:t>
      </w:r>
      <w:proofErr w:type="spellStart"/>
      <w:r w:rsidRPr="00211DA9">
        <w:rPr>
          <w:rFonts w:asciiTheme="minorHAnsi" w:hAnsiTheme="minorHAnsi" w:cstheme="minorHAnsi"/>
        </w:rPr>
        <w:t>Aushol</w:t>
      </w:r>
      <w:proofErr w:type="spellEnd"/>
      <w:r w:rsidRPr="00211DA9">
        <w:rPr>
          <w:rFonts w:asciiTheme="minorHAnsi" w:hAnsiTheme="minorHAnsi" w:cstheme="minorHAnsi"/>
        </w:rPr>
        <w:t xml:space="preserve"> -oder Ausschwungphase. Technik wird also als Mittel zum Zweck gesehen.</w:t>
      </w:r>
    </w:p>
    <w:p w14:paraId="552E86D4" w14:textId="74724945" w:rsidR="0020335D" w:rsidRPr="00211DA9" w:rsidRDefault="0020335D" w:rsidP="0020335D">
      <w:pPr>
        <w:spacing w:line="360" w:lineRule="auto"/>
        <w:jc w:val="both"/>
        <w:rPr>
          <w:rFonts w:asciiTheme="minorHAnsi" w:hAnsiTheme="minorHAnsi" w:cstheme="minorHAnsi"/>
        </w:rPr>
      </w:pPr>
      <w:r w:rsidRPr="00211DA9">
        <w:rPr>
          <w:rFonts w:asciiTheme="minorHAnsi" w:hAnsiTheme="minorHAnsi" w:cstheme="minorHAnsi"/>
        </w:rPr>
        <w:t>Die Definition des Sportwissenschaftlichen Lexikons („Technik ist eine spezifische Abfolge von Bewegungen oder Teilbewegungen beim Lösen von Bewegungsaufgaben in Sportsituationen“) weist auf die wichtigsten Aspekte hin, die im modernen Techniktraining in d</w:t>
      </w:r>
      <w:r>
        <w:rPr>
          <w:rFonts w:asciiTheme="minorHAnsi" w:hAnsiTheme="minorHAnsi" w:cstheme="minorHAnsi"/>
        </w:rPr>
        <w:t xml:space="preserve">en </w:t>
      </w:r>
      <w:r w:rsidRPr="00211DA9">
        <w:rPr>
          <w:rFonts w:asciiTheme="minorHAnsi" w:hAnsiTheme="minorHAnsi" w:cstheme="minorHAnsi"/>
        </w:rPr>
        <w:t xml:space="preserve">Lernschritten Stabilitätstraining, Variabilitätstraining und </w:t>
      </w:r>
      <w:proofErr w:type="spellStart"/>
      <w:r w:rsidRPr="00211DA9">
        <w:rPr>
          <w:rFonts w:asciiTheme="minorHAnsi" w:hAnsiTheme="minorHAnsi" w:cstheme="minorHAnsi"/>
        </w:rPr>
        <w:t>Situativitätstraining</w:t>
      </w:r>
      <w:proofErr w:type="spellEnd"/>
      <w:r w:rsidRPr="00211DA9">
        <w:rPr>
          <w:rFonts w:asciiTheme="minorHAnsi" w:hAnsiTheme="minorHAnsi" w:cstheme="minorHAnsi"/>
        </w:rPr>
        <w:t xml:space="preserve"> </w:t>
      </w:r>
      <w:r w:rsidR="00BC2664">
        <w:rPr>
          <w:rFonts w:asciiTheme="minorHAnsi" w:hAnsiTheme="minorHAnsi" w:cstheme="minorHAnsi"/>
        </w:rPr>
        <w:t>vermittelt werden</w:t>
      </w:r>
      <w:r w:rsidRPr="00211DA9">
        <w:rPr>
          <w:rFonts w:asciiTheme="minorHAnsi" w:hAnsiTheme="minorHAnsi" w:cstheme="minorHAnsi"/>
        </w:rPr>
        <w:t xml:space="preserve">. </w:t>
      </w:r>
    </w:p>
    <w:p w14:paraId="74F746C8" w14:textId="77777777" w:rsidR="0020335D" w:rsidRDefault="0020335D" w:rsidP="0020335D">
      <w:pPr>
        <w:spacing w:line="360" w:lineRule="auto"/>
        <w:rPr>
          <w:rFonts w:asciiTheme="minorHAnsi" w:hAnsiTheme="minorHAnsi" w:cstheme="minorHAnsi"/>
        </w:rPr>
      </w:pPr>
    </w:p>
    <w:p w14:paraId="4D6369B5" w14:textId="77777777" w:rsidR="0020335D" w:rsidRPr="001734B9" w:rsidRDefault="0020335D" w:rsidP="0020335D">
      <w:pPr>
        <w:spacing w:line="360" w:lineRule="auto"/>
        <w:rPr>
          <w:rFonts w:ascii="Calibri" w:hAnsi="Calibri" w:cs="Calibri"/>
          <w:b/>
          <w:bCs/>
        </w:rPr>
      </w:pPr>
      <w:r w:rsidRPr="001734B9">
        <w:rPr>
          <w:rFonts w:ascii="Calibri" w:hAnsi="Calibri" w:cs="Calibri"/>
          <w:b/>
          <w:bCs/>
        </w:rPr>
        <w:t>Taktik</w:t>
      </w:r>
    </w:p>
    <w:p w14:paraId="79DB12C0" w14:textId="104A085B" w:rsidR="0020335D" w:rsidRDefault="0020335D" w:rsidP="0020335D">
      <w:pPr>
        <w:spacing w:line="360" w:lineRule="auto"/>
        <w:jc w:val="both"/>
        <w:rPr>
          <w:rFonts w:asciiTheme="minorHAnsi" w:hAnsiTheme="minorHAnsi" w:cstheme="minorHAnsi"/>
        </w:rPr>
      </w:pPr>
      <w:r>
        <w:rPr>
          <w:rFonts w:asciiTheme="minorHAnsi" w:hAnsiTheme="minorHAnsi" w:cstheme="minorHAnsi"/>
        </w:rPr>
        <w:t>Es ist anzunehmen, dass der sportliche Erfolg in jeglicher Sportart stark mit den taktischen Handlungen de</w:t>
      </w:r>
      <w:r w:rsidR="004F1AF7">
        <w:rPr>
          <w:rFonts w:asciiTheme="minorHAnsi" w:hAnsiTheme="minorHAnsi" w:cstheme="minorHAnsi"/>
        </w:rPr>
        <w:t>s</w:t>
      </w:r>
      <w:r>
        <w:rPr>
          <w:rFonts w:asciiTheme="minorHAnsi" w:hAnsiTheme="minorHAnsi" w:cstheme="minorHAnsi"/>
        </w:rPr>
        <w:t xml:space="preserve"> Sportler</w:t>
      </w:r>
      <w:r w:rsidR="004F1AF7">
        <w:rPr>
          <w:rFonts w:asciiTheme="minorHAnsi" w:hAnsiTheme="minorHAnsi" w:cstheme="minorHAnsi"/>
        </w:rPr>
        <w:t>s</w:t>
      </w:r>
      <w:r>
        <w:rPr>
          <w:rFonts w:asciiTheme="minorHAnsi" w:hAnsiTheme="minorHAnsi" w:cstheme="minorHAnsi"/>
        </w:rPr>
        <w:t xml:space="preserve"> zusammenhängt. Jedoch erscheint die Taktik in den Sportspielen durch die direkte Gegnerkonfrontation einen höheren Einfluss zu haben als in Sportarten, in denen die eigene Leistung (größtenteils) unabhängig vom Gegner erbracht wird (z.</w:t>
      </w:r>
      <w:r w:rsidR="00977A92">
        <w:rPr>
          <w:rFonts w:asciiTheme="minorHAnsi" w:hAnsiTheme="minorHAnsi" w:cstheme="minorHAnsi"/>
        </w:rPr>
        <w:t xml:space="preserve"> </w:t>
      </w:r>
      <w:r>
        <w:rPr>
          <w:rFonts w:asciiTheme="minorHAnsi" w:hAnsiTheme="minorHAnsi" w:cstheme="minorHAnsi"/>
        </w:rPr>
        <w:t>B. Golf, Schwimmern, Leichtathletik</w:t>
      </w:r>
      <w:r w:rsidR="00356AD1">
        <w:rPr>
          <w:rFonts w:asciiTheme="minorHAnsi" w:hAnsiTheme="minorHAnsi" w:cstheme="minorHAnsi"/>
        </w:rPr>
        <w:t xml:space="preserve"> </w:t>
      </w:r>
      <w:proofErr w:type="spellStart"/>
      <w:r w:rsidR="00356AD1">
        <w:rPr>
          <w:rFonts w:asciiTheme="minorHAnsi" w:hAnsiTheme="minorHAnsi" w:cstheme="minorHAnsi"/>
        </w:rPr>
        <w:t>etc</w:t>
      </w:r>
      <w:proofErr w:type="spellEnd"/>
      <w:r w:rsidR="00356AD1">
        <w:rPr>
          <w:rFonts w:asciiTheme="minorHAnsi" w:hAnsiTheme="minorHAnsi" w:cstheme="minorHAnsi"/>
        </w:rPr>
        <w:t>)</w:t>
      </w:r>
      <w:r>
        <w:rPr>
          <w:rFonts w:asciiTheme="minorHAnsi" w:hAnsiTheme="minorHAnsi" w:cstheme="minorHAnsi"/>
        </w:rPr>
        <w:t xml:space="preserve">. Der Hauptunterschied kann in dem Charakterzug </w:t>
      </w:r>
      <w:r>
        <w:rPr>
          <w:rFonts w:asciiTheme="minorHAnsi" w:hAnsiTheme="minorHAnsi" w:cstheme="minorHAnsi"/>
          <w:i/>
          <w:iCs/>
        </w:rPr>
        <w:t xml:space="preserve">Spiel </w:t>
      </w:r>
      <w:r>
        <w:rPr>
          <w:rFonts w:asciiTheme="minorHAnsi" w:hAnsiTheme="minorHAnsi" w:cstheme="minorHAnsi"/>
        </w:rPr>
        <w:t>gesehen werden, da die eigenen Aktionen stets als Reaktionen auf Handlungen eines Gegenübers zu verstehen sind. Weineck (20</w:t>
      </w:r>
      <w:r w:rsidR="00E20ABE">
        <w:rPr>
          <w:rFonts w:asciiTheme="minorHAnsi" w:hAnsiTheme="minorHAnsi" w:cstheme="minorHAnsi"/>
        </w:rPr>
        <w:t>19</w:t>
      </w:r>
      <w:r>
        <w:rPr>
          <w:rFonts w:asciiTheme="minorHAnsi" w:hAnsiTheme="minorHAnsi" w:cstheme="minorHAnsi"/>
        </w:rPr>
        <w:t>) definiert Taktik dementsprechend als „das planmäßige, auf die eigene und gegnerische Leistungsfähigkeit und die äußeren Umstände abgestellte Verhalten in einem Einzel- oder Mannschaftswettkampf“</w:t>
      </w:r>
      <w:r w:rsidR="004F1AF7">
        <w:rPr>
          <w:rFonts w:asciiTheme="minorHAnsi" w:hAnsiTheme="minorHAnsi" w:cstheme="minorHAnsi"/>
        </w:rPr>
        <w:t>.</w:t>
      </w:r>
    </w:p>
    <w:p w14:paraId="646B5352" w14:textId="5DABA3A2" w:rsidR="0020335D" w:rsidRDefault="0020335D" w:rsidP="0020335D">
      <w:pPr>
        <w:spacing w:line="360" w:lineRule="auto"/>
        <w:jc w:val="both"/>
        <w:rPr>
          <w:rFonts w:asciiTheme="minorHAnsi" w:hAnsiTheme="minorHAnsi" w:cstheme="minorHAnsi"/>
        </w:rPr>
      </w:pPr>
      <w:r>
        <w:rPr>
          <w:rFonts w:asciiTheme="minorHAnsi" w:hAnsiTheme="minorHAnsi" w:cstheme="minorHAnsi"/>
        </w:rPr>
        <w:t xml:space="preserve">Somit sollten die bereits erwähnten technischen Fähigkeiten nicht unter konstanten Bedingungen, sondern unter Berücksichtigung der Spielsituation, </w:t>
      </w:r>
      <w:r w:rsidR="00566893">
        <w:rPr>
          <w:rFonts w:asciiTheme="minorHAnsi" w:hAnsiTheme="minorHAnsi" w:cstheme="minorHAnsi"/>
        </w:rPr>
        <w:t xml:space="preserve">angewendet </w:t>
      </w:r>
      <w:r>
        <w:rPr>
          <w:rFonts w:asciiTheme="minorHAnsi" w:hAnsiTheme="minorHAnsi" w:cstheme="minorHAnsi"/>
        </w:rPr>
        <w:t xml:space="preserve">werden. </w:t>
      </w:r>
      <w:r w:rsidR="00566893">
        <w:rPr>
          <w:rFonts w:asciiTheme="minorHAnsi" w:hAnsiTheme="minorHAnsi" w:cstheme="minorHAnsi"/>
        </w:rPr>
        <w:t>V</w:t>
      </w:r>
      <w:r>
        <w:rPr>
          <w:rFonts w:asciiTheme="minorHAnsi" w:hAnsiTheme="minorHAnsi" w:cstheme="minorHAnsi"/>
        </w:rPr>
        <w:t>on Beginn an</w:t>
      </w:r>
      <w:r w:rsidR="00566893">
        <w:rPr>
          <w:rFonts w:asciiTheme="minorHAnsi" w:hAnsiTheme="minorHAnsi" w:cstheme="minorHAnsi"/>
        </w:rPr>
        <w:t xml:space="preserve"> sollten somit</w:t>
      </w:r>
      <w:r>
        <w:rPr>
          <w:rFonts w:asciiTheme="minorHAnsi" w:hAnsiTheme="minorHAnsi" w:cstheme="minorHAnsi"/>
        </w:rPr>
        <w:t xml:space="preserve"> Situationen </w:t>
      </w:r>
      <w:r w:rsidR="00566893">
        <w:rPr>
          <w:rFonts w:asciiTheme="minorHAnsi" w:hAnsiTheme="minorHAnsi" w:cstheme="minorHAnsi"/>
        </w:rPr>
        <w:t xml:space="preserve">gelehrt </w:t>
      </w:r>
      <w:r>
        <w:rPr>
          <w:rFonts w:asciiTheme="minorHAnsi" w:hAnsiTheme="minorHAnsi" w:cstheme="minorHAnsi"/>
        </w:rPr>
        <w:t>und trainier</w:t>
      </w:r>
      <w:r w:rsidR="00566893">
        <w:rPr>
          <w:rFonts w:asciiTheme="minorHAnsi" w:hAnsiTheme="minorHAnsi" w:cstheme="minorHAnsi"/>
        </w:rPr>
        <w:t>t werden</w:t>
      </w:r>
      <w:r>
        <w:rPr>
          <w:rFonts w:asciiTheme="minorHAnsi" w:hAnsiTheme="minorHAnsi" w:cstheme="minorHAnsi"/>
        </w:rPr>
        <w:t>, in denen die Technik situativ angewendet werden muss. Die Entscheidung, welcher Schlag sich als der taktisch sinnvollste herausstellt, muss immer wieder neu getroffen werden, und ist neben äußeren Umständen sowohl durch die eigenen Stärken und Schwächen als auch durch die selbigen des Gegners bedingt. Dabei spielt auch der Spielverlauf (z.</w:t>
      </w:r>
      <w:r w:rsidR="00977A92">
        <w:rPr>
          <w:rFonts w:asciiTheme="minorHAnsi" w:hAnsiTheme="minorHAnsi" w:cstheme="minorHAnsi"/>
        </w:rPr>
        <w:t xml:space="preserve"> </w:t>
      </w:r>
      <w:r>
        <w:rPr>
          <w:rFonts w:asciiTheme="minorHAnsi" w:hAnsiTheme="minorHAnsi" w:cstheme="minorHAnsi"/>
        </w:rPr>
        <w:t>B. Variabilität im Rückschlag, bestimmte Schlag</w:t>
      </w:r>
      <w:r>
        <w:rPr>
          <w:rFonts w:asciiTheme="minorHAnsi" w:hAnsiTheme="minorHAnsi" w:cstheme="minorHAnsi"/>
        </w:rPr>
        <w:lastRenderedPageBreak/>
        <w:t xml:space="preserve">muster, erfolgreiche </w:t>
      </w:r>
      <w:proofErr w:type="spellStart"/>
      <w:r>
        <w:rPr>
          <w:rFonts w:asciiTheme="minorHAnsi" w:hAnsiTheme="minorHAnsi" w:cstheme="minorHAnsi"/>
        </w:rPr>
        <w:t>Ballwege</w:t>
      </w:r>
      <w:proofErr w:type="spellEnd"/>
      <w:r>
        <w:rPr>
          <w:rFonts w:asciiTheme="minorHAnsi" w:hAnsiTheme="minorHAnsi" w:cstheme="minorHAnsi"/>
        </w:rPr>
        <w:t xml:space="preserve"> etc.) eine wichtige Rolle im Wettkampf. Der dadurch entstehende stetige Entscheidungsprozess, der sich im Training nur bedingt simulieren lässt, spielt hierbei die wichtigste Rolle und stellt somit den Hauptunterschied zum Techniktraining dar (vgl. </w:t>
      </w:r>
      <w:r w:rsidRPr="00872DAC">
        <w:rPr>
          <w:rFonts w:asciiTheme="minorHAnsi" w:hAnsiTheme="minorHAnsi" w:cstheme="minorHAnsi"/>
        </w:rPr>
        <w:t xml:space="preserve">Hänsel, </w:t>
      </w:r>
      <w:proofErr w:type="spellStart"/>
      <w:r w:rsidRPr="00872DAC">
        <w:rPr>
          <w:rFonts w:asciiTheme="minorHAnsi" w:hAnsiTheme="minorHAnsi" w:cstheme="minorHAnsi"/>
        </w:rPr>
        <w:t>Werkmann</w:t>
      </w:r>
      <w:proofErr w:type="spellEnd"/>
      <w:r w:rsidRPr="00872DAC">
        <w:rPr>
          <w:rFonts w:asciiTheme="minorHAnsi" w:hAnsiTheme="minorHAnsi" w:cstheme="minorHAnsi"/>
        </w:rPr>
        <w:t>, Kappes, &amp; Schulz</w:t>
      </w:r>
      <w:r>
        <w:rPr>
          <w:rFonts w:asciiTheme="minorHAnsi" w:hAnsiTheme="minorHAnsi" w:cstheme="minorHAnsi"/>
        </w:rPr>
        <w:t xml:space="preserve">, </w:t>
      </w:r>
      <w:r w:rsidRPr="00872DAC">
        <w:rPr>
          <w:rFonts w:asciiTheme="minorHAnsi" w:hAnsiTheme="minorHAnsi" w:cstheme="minorHAnsi"/>
        </w:rPr>
        <w:t>2013</w:t>
      </w:r>
      <w:r>
        <w:rPr>
          <w:rFonts w:asciiTheme="minorHAnsi" w:hAnsiTheme="minorHAnsi" w:cstheme="minorHAnsi"/>
        </w:rPr>
        <w:t xml:space="preserve">; Hänsel &amp; Baumgärtner, 2014). </w:t>
      </w:r>
    </w:p>
    <w:p w14:paraId="04686F7F" w14:textId="74862346" w:rsidR="0020335D" w:rsidRDefault="0020335D" w:rsidP="0020335D">
      <w:pPr>
        <w:spacing w:line="360" w:lineRule="auto"/>
        <w:jc w:val="both"/>
        <w:rPr>
          <w:rFonts w:asciiTheme="minorHAnsi" w:hAnsiTheme="minorHAnsi" w:cstheme="minorHAnsi"/>
        </w:rPr>
      </w:pPr>
      <w:r>
        <w:rPr>
          <w:rFonts w:asciiTheme="minorHAnsi" w:hAnsiTheme="minorHAnsi" w:cstheme="minorHAnsi"/>
        </w:rPr>
        <w:t>Um einen vollständigen Überblick über den Bereich Taktik zu erlangen, ist es notwendig</w:t>
      </w:r>
      <w:r w:rsidR="00101E06">
        <w:rPr>
          <w:rFonts w:asciiTheme="minorHAnsi" w:hAnsiTheme="minorHAnsi" w:cstheme="minorHAnsi"/>
        </w:rPr>
        <w:t>,</w:t>
      </w:r>
      <w:r>
        <w:rPr>
          <w:rFonts w:asciiTheme="minorHAnsi" w:hAnsiTheme="minorHAnsi" w:cstheme="minorHAnsi"/>
        </w:rPr>
        <w:t xml:space="preserve"> diese </w:t>
      </w:r>
      <w:r w:rsidR="00101E06">
        <w:rPr>
          <w:rFonts w:asciiTheme="minorHAnsi" w:hAnsiTheme="minorHAnsi" w:cstheme="minorHAnsi"/>
        </w:rPr>
        <w:t xml:space="preserve">von </w:t>
      </w:r>
      <w:r>
        <w:rPr>
          <w:rFonts w:asciiTheme="minorHAnsi" w:hAnsiTheme="minorHAnsi" w:cstheme="minorHAnsi"/>
        </w:rPr>
        <w:t xml:space="preserve">dem häufig </w:t>
      </w:r>
      <w:r w:rsidR="00101E06">
        <w:rPr>
          <w:rFonts w:asciiTheme="minorHAnsi" w:hAnsiTheme="minorHAnsi" w:cstheme="minorHAnsi"/>
        </w:rPr>
        <w:t xml:space="preserve">synonym verwendeten </w:t>
      </w:r>
      <w:r>
        <w:rPr>
          <w:rFonts w:asciiTheme="minorHAnsi" w:hAnsiTheme="minorHAnsi" w:cstheme="minorHAnsi"/>
        </w:rPr>
        <w:t xml:space="preserve">Begriff der </w:t>
      </w:r>
      <w:r>
        <w:rPr>
          <w:rFonts w:asciiTheme="minorHAnsi" w:hAnsiTheme="minorHAnsi" w:cstheme="minorHAnsi"/>
          <w:i/>
          <w:iCs/>
        </w:rPr>
        <w:t xml:space="preserve">Strategie </w:t>
      </w:r>
      <w:r>
        <w:rPr>
          <w:rFonts w:asciiTheme="minorHAnsi" w:hAnsiTheme="minorHAnsi" w:cstheme="minorHAnsi"/>
        </w:rPr>
        <w:t>zu differenzieren. Hahn (1994) bezeichnet Strategie als die „Entwicklung eines taktischen Konzepts, basierend auf der eigenen Leistungsfähigkeit“. Die Strategie ist der Taktik dementsprechend übergeordnet und beschreibt einen langfristigen Verhaltensplan, der unter Berücksichtigung der eigenen Stärken und Schwächen und der Stärken und Schwächen des Gegners, der äußeren Umstände und den aktuellen physischen und psychischen Umstand festgelegt wird. Es geht darum durch Denken und Planen einen sinnvollen Handlungsplan festzulegen, der genau definiert</w:t>
      </w:r>
      <w:r w:rsidR="00101E06">
        <w:rPr>
          <w:rFonts w:asciiTheme="minorHAnsi" w:hAnsiTheme="minorHAnsi" w:cstheme="minorHAnsi"/>
        </w:rPr>
        <w:t>,</w:t>
      </w:r>
      <w:r>
        <w:rPr>
          <w:rFonts w:asciiTheme="minorHAnsi" w:hAnsiTheme="minorHAnsi" w:cstheme="minorHAnsi"/>
        </w:rPr>
        <w:t xml:space="preserve"> was zu tun ist</w:t>
      </w:r>
      <w:r w:rsidR="00101E06">
        <w:rPr>
          <w:rFonts w:asciiTheme="minorHAnsi" w:hAnsiTheme="minorHAnsi" w:cstheme="minorHAnsi"/>
        </w:rPr>
        <w:t>,</w:t>
      </w:r>
      <w:r>
        <w:rPr>
          <w:rFonts w:asciiTheme="minorHAnsi" w:hAnsiTheme="minorHAnsi" w:cstheme="minorHAnsi"/>
        </w:rPr>
        <w:t xml:space="preserve"> um erfolgreich zu sein. </w:t>
      </w:r>
    </w:p>
    <w:p w14:paraId="358A1488" w14:textId="31F07790" w:rsidR="0020335D" w:rsidRDefault="0020335D" w:rsidP="0020335D">
      <w:pPr>
        <w:spacing w:line="360" w:lineRule="auto"/>
        <w:jc w:val="both"/>
        <w:rPr>
          <w:rFonts w:asciiTheme="minorHAnsi" w:hAnsiTheme="minorHAnsi" w:cstheme="minorHAnsi"/>
        </w:rPr>
      </w:pPr>
      <w:r>
        <w:rPr>
          <w:rFonts w:asciiTheme="minorHAnsi" w:hAnsiTheme="minorHAnsi" w:cstheme="minorHAnsi"/>
        </w:rPr>
        <w:t>Die Taktik wiederum beschreibt den sinnvollen technischen Einsatz und die gedankliche sinnvolle Umsetzung der Strategie während einer Tennispartie. Es geht darum</w:t>
      </w:r>
      <w:r w:rsidR="00101E06">
        <w:rPr>
          <w:rFonts w:asciiTheme="minorHAnsi" w:hAnsiTheme="minorHAnsi" w:cstheme="minorHAnsi"/>
        </w:rPr>
        <w:t>,</w:t>
      </w:r>
      <w:r>
        <w:rPr>
          <w:rFonts w:asciiTheme="minorHAnsi" w:hAnsiTheme="minorHAnsi" w:cstheme="minorHAnsi"/>
        </w:rPr>
        <w:t xml:space="preserve"> sich zu fragen</w:t>
      </w:r>
      <w:r w:rsidR="00101E06">
        <w:rPr>
          <w:rFonts w:asciiTheme="minorHAnsi" w:hAnsiTheme="minorHAnsi" w:cstheme="minorHAnsi"/>
        </w:rPr>
        <w:t>,</w:t>
      </w:r>
      <w:r>
        <w:rPr>
          <w:rFonts w:asciiTheme="minorHAnsi" w:hAnsiTheme="minorHAnsi" w:cstheme="minorHAnsi"/>
        </w:rPr>
        <w:t xml:space="preserve"> wie man etwas machen muss, um erfolgreich zu sein bzw. wie man die Realisierung der Strategie in die praktischen Handlungen transferiert. Somit steht die Taktik fortlaufend unter der Überprüfung auf Erfolg und Misserfolg und kann bzw. muss aufgrund der Resultate und Erfahrungen angepasst werden.</w:t>
      </w:r>
    </w:p>
    <w:p w14:paraId="0D42847E" w14:textId="77777777" w:rsidR="0020335D" w:rsidRPr="00211DA9" w:rsidRDefault="0020335D" w:rsidP="0020335D">
      <w:pPr>
        <w:spacing w:line="360" w:lineRule="auto"/>
        <w:jc w:val="both"/>
        <w:rPr>
          <w:rFonts w:asciiTheme="minorHAnsi" w:hAnsiTheme="minorHAnsi" w:cstheme="minorHAnsi"/>
        </w:rPr>
      </w:pPr>
      <w:r>
        <w:rPr>
          <w:rFonts w:asciiTheme="minorHAnsi" w:hAnsiTheme="minorHAnsi" w:cstheme="minorHAnsi"/>
        </w:rPr>
        <w:t xml:space="preserve">Abschließend gilt es zu erwähnen, dass sowohl Strategie als auch Taktik von den individuellen Voraussetzungen des Athleten abhängig sind. </w:t>
      </w:r>
    </w:p>
    <w:p w14:paraId="4BE19C81" w14:textId="77777777" w:rsidR="0020335D" w:rsidRDefault="0020335D" w:rsidP="0020335D">
      <w:pPr>
        <w:spacing w:line="360" w:lineRule="auto"/>
        <w:rPr>
          <w:rFonts w:asciiTheme="minorHAnsi" w:hAnsiTheme="minorHAnsi" w:cstheme="minorHAnsi"/>
        </w:rPr>
      </w:pPr>
    </w:p>
    <w:p w14:paraId="293DECB0" w14:textId="77777777" w:rsidR="0020335D" w:rsidRPr="002473DB" w:rsidRDefault="0020335D" w:rsidP="0020335D">
      <w:pPr>
        <w:spacing w:line="360" w:lineRule="auto"/>
        <w:rPr>
          <w:rFonts w:asciiTheme="minorHAnsi" w:hAnsiTheme="minorHAnsi" w:cstheme="minorHAnsi"/>
          <w:b/>
          <w:bCs/>
        </w:rPr>
      </w:pPr>
      <w:r>
        <w:rPr>
          <w:rFonts w:asciiTheme="minorHAnsi" w:hAnsiTheme="minorHAnsi" w:cstheme="minorHAnsi"/>
          <w:b/>
          <w:bCs/>
        </w:rPr>
        <w:t>Kondition</w:t>
      </w:r>
    </w:p>
    <w:p w14:paraId="47ADDE06" w14:textId="77777777" w:rsidR="0020335D" w:rsidRDefault="0020335D" w:rsidP="0020335D">
      <w:pPr>
        <w:spacing w:line="360" w:lineRule="auto"/>
        <w:jc w:val="both"/>
        <w:rPr>
          <w:rFonts w:asciiTheme="minorHAnsi" w:hAnsiTheme="minorHAnsi" w:cstheme="minorHAnsi"/>
        </w:rPr>
      </w:pPr>
      <w:r>
        <w:rPr>
          <w:rFonts w:asciiTheme="minorHAnsi" w:hAnsiTheme="minorHAnsi" w:cstheme="minorHAnsi"/>
        </w:rPr>
        <w:t xml:space="preserve">Die Fähigkeiten Schnelligkeit, Kraft, Ausdauer und Beweglichkeit beschreiben die vier Säulen der Kondition. Jede dieser konditionellen Aspekte ist in ihrer Wichtigkeit individuell einzustufen und wird, ausgenommen der Beweglichkeit, noch zusätzlich in diverse Untergruppen unterteilt. </w:t>
      </w:r>
    </w:p>
    <w:p w14:paraId="742B6DF5" w14:textId="58FC695A" w:rsidR="0020335D" w:rsidRDefault="0020335D" w:rsidP="0020335D">
      <w:pPr>
        <w:spacing w:line="360" w:lineRule="auto"/>
        <w:jc w:val="both"/>
        <w:rPr>
          <w:rFonts w:asciiTheme="minorHAnsi" w:hAnsiTheme="minorHAnsi" w:cstheme="minorHAnsi"/>
        </w:rPr>
      </w:pPr>
      <w:r>
        <w:rPr>
          <w:rFonts w:asciiTheme="minorHAnsi" w:hAnsiTheme="minorHAnsi" w:cstheme="minorHAnsi"/>
        </w:rPr>
        <w:t>In der einschlägigen Tennisliteratur wird die Schnelligkeit als die wichtigste konditionelle Komponente angesehen (</w:t>
      </w:r>
      <w:r w:rsidRPr="00F87668">
        <w:rPr>
          <w:rFonts w:asciiTheme="minorHAnsi" w:hAnsiTheme="minorHAnsi" w:cstheme="minorHAnsi"/>
        </w:rPr>
        <w:t xml:space="preserve">vgl. </w:t>
      </w:r>
      <w:proofErr w:type="spellStart"/>
      <w:r w:rsidRPr="00F87668">
        <w:rPr>
          <w:rFonts w:asciiTheme="minorHAnsi" w:hAnsiTheme="minorHAnsi" w:cstheme="minorHAnsi"/>
        </w:rPr>
        <w:t>Salonikidis</w:t>
      </w:r>
      <w:proofErr w:type="spellEnd"/>
      <w:r w:rsidRPr="00F87668">
        <w:rPr>
          <w:rFonts w:asciiTheme="minorHAnsi" w:hAnsiTheme="minorHAnsi" w:cstheme="minorHAnsi"/>
        </w:rPr>
        <w:t>, Papadopoulos, &amp; Schmidtbleicher, 2001; Schönborn, 201</w:t>
      </w:r>
      <w:r>
        <w:rPr>
          <w:rFonts w:asciiTheme="minorHAnsi" w:hAnsiTheme="minorHAnsi" w:cstheme="minorHAnsi"/>
        </w:rPr>
        <w:t xml:space="preserve">2) und hat damit die größte Bedeutung für das Leistungsvermögen im Tennis. Die Schnelligkeitsanforderungen an einen Tennisspieler sind sehr komplex und können in folgende fünf Teilaspekte unterteilt werden. Die {1} Wahrnehmungsschnelligkeit beschreibt das schnelle </w:t>
      </w:r>
      <w:r>
        <w:rPr>
          <w:rFonts w:asciiTheme="minorHAnsi" w:hAnsiTheme="minorHAnsi" w:cstheme="minorHAnsi"/>
        </w:rPr>
        <w:lastRenderedPageBreak/>
        <w:t>Aufnehmen und Verarbeiten von Informationen und die eigenen Handlungen dementsprechend an die ankommenden Reize anzupassen. Die {2} Antizipations- und Handlungsschnelligkeit zeigt sich im Vorausahnen der gegnerischen Aktionen, während die {3} Reaktionsschnelligkeit als die direkte Reaktion auf eine solche Aktion angesehen wird. Durch sehr viele Richtungswechsel und starkes Abbremsen und Antreten in verschiedene Richtungen treten auch die {4} Startschnelligkeit, Kraftschnelligkeit und die Reaktivkraft in den Fokus des Schnelligkeitstraining</w:t>
      </w:r>
      <w:r w:rsidR="00D67694">
        <w:rPr>
          <w:rFonts w:asciiTheme="minorHAnsi" w:hAnsiTheme="minorHAnsi" w:cstheme="minorHAnsi"/>
        </w:rPr>
        <w:t>s</w:t>
      </w:r>
      <w:r>
        <w:rPr>
          <w:rFonts w:asciiTheme="minorHAnsi" w:hAnsiTheme="minorHAnsi" w:cstheme="minorHAnsi"/>
        </w:rPr>
        <w:t xml:space="preserve"> für Tennisspieler. Als letzter Aspekt, der jedoch sicherlich nicht den unwichtigsten Part der Schnelligkeit darstellen soll, beschreibt die {5} Aktionsschnelligkeit die Fähigkeit</w:t>
      </w:r>
      <w:r w:rsidR="00D67694">
        <w:rPr>
          <w:rFonts w:asciiTheme="minorHAnsi" w:hAnsiTheme="minorHAnsi" w:cstheme="minorHAnsi"/>
        </w:rPr>
        <w:t>,</w:t>
      </w:r>
      <w:r>
        <w:rPr>
          <w:rFonts w:asciiTheme="minorHAnsi" w:hAnsiTheme="minorHAnsi" w:cstheme="minorHAnsi"/>
        </w:rPr>
        <w:t xml:space="preserve"> den ankommenden Ball mit hoher Geschwindigkeit zu beschleunigen. </w:t>
      </w:r>
    </w:p>
    <w:p w14:paraId="412651C8" w14:textId="7AC52736" w:rsidR="0020335D" w:rsidRDefault="0020335D" w:rsidP="0020335D">
      <w:pPr>
        <w:spacing w:line="360" w:lineRule="auto"/>
        <w:jc w:val="both"/>
        <w:rPr>
          <w:rFonts w:asciiTheme="minorHAnsi" w:hAnsiTheme="minorHAnsi" w:cstheme="minorHAnsi"/>
        </w:rPr>
      </w:pPr>
      <w:r>
        <w:rPr>
          <w:rFonts w:asciiTheme="minorHAnsi" w:hAnsiTheme="minorHAnsi" w:cstheme="minorHAnsi"/>
        </w:rPr>
        <w:t>Die zweithöchste Bedeutung aller konditionellen Fähigkeiten im Tennis wird der Ausdauer zugesprochen (</w:t>
      </w:r>
      <w:proofErr w:type="spellStart"/>
      <w:r>
        <w:rPr>
          <w:rFonts w:asciiTheme="minorHAnsi" w:hAnsiTheme="minorHAnsi" w:cstheme="minorHAnsi"/>
        </w:rPr>
        <w:t>Ferrauti</w:t>
      </w:r>
      <w:proofErr w:type="spellEnd"/>
      <w:r>
        <w:rPr>
          <w:rFonts w:asciiTheme="minorHAnsi" w:hAnsiTheme="minorHAnsi" w:cstheme="minorHAnsi"/>
        </w:rPr>
        <w:t>, Maier, Weber, 2014). Generell wird im Sport zwischen der Grundlagenausdauer, auch aerobe Ausdauer genannt, und der sportartspezifischen Ausdauer unterschieden. Obwohl eine generell gute Grundlagenausdauer eine verbesserte Verträglichkeit der umfangreichen Belastungen in Training und Wettkampf sowie eine schnellere Regeneration zwischen Partien oder Punkten gewährleistet, so hat sich das intervallförmige Belastungsprofil im Tennissport als höchst effektiv herausgestellt</w:t>
      </w:r>
      <w:r w:rsidR="00E9626A">
        <w:rPr>
          <w:rFonts w:asciiTheme="minorHAnsi" w:hAnsiTheme="minorHAnsi" w:cstheme="minorHAnsi"/>
        </w:rPr>
        <w:t xml:space="preserve"> (</w:t>
      </w:r>
      <w:proofErr w:type="spellStart"/>
      <w:r w:rsidR="00E9626A" w:rsidRPr="00BF7DA7">
        <w:rPr>
          <w:rFonts w:asciiTheme="minorHAnsi" w:hAnsiTheme="minorHAnsi" w:cstheme="minorHAnsi"/>
        </w:rPr>
        <w:t>Ferrauti</w:t>
      </w:r>
      <w:proofErr w:type="spellEnd"/>
      <w:r w:rsidR="00E9626A" w:rsidRPr="00BF7DA7">
        <w:rPr>
          <w:rFonts w:asciiTheme="minorHAnsi" w:hAnsiTheme="minorHAnsi" w:cstheme="minorHAnsi"/>
        </w:rPr>
        <w:t>, Maier, Weber, 2014).</w:t>
      </w:r>
    </w:p>
    <w:p w14:paraId="761C3035" w14:textId="25BBFB66" w:rsidR="0020335D" w:rsidRDefault="0020335D" w:rsidP="0020335D">
      <w:pPr>
        <w:spacing w:line="360" w:lineRule="auto"/>
        <w:jc w:val="both"/>
        <w:rPr>
          <w:rFonts w:asciiTheme="minorHAnsi" w:hAnsiTheme="minorHAnsi" w:cstheme="minorHAnsi"/>
        </w:rPr>
      </w:pPr>
      <w:r>
        <w:rPr>
          <w:rFonts w:asciiTheme="minorHAnsi" w:hAnsiTheme="minorHAnsi" w:cstheme="minorHAnsi"/>
        </w:rPr>
        <w:t xml:space="preserve">Durch die immens starke Entwicklung der Sportart Tennis zu einem immer athletischeren Sport nimmt die Kraft als Voraussetzung für jegliche Bewegung und Schläge eine immer höhere Bedeutung ein. </w:t>
      </w:r>
      <w:r w:rsidRPr="001D65F8">
        <w:rPr>
          <w:rFonts w:asciiTheme="minorHAnsi" w:hAnsiTheme="minorHAnsi" w:cstheme="minorHAnsi"/>
        </w:rPr>
        <w:t>Kleinöder (2008) teilt</w:t>
      </w:r>
      <w:r>
        <w:rPr>
          <w:rFonts w:asciiTheme="minorHAnsi" w:hAnsiTheme="minorHAnsi" w:cstheme="minorHAnsi"/>
        </w:rPr>
        <w:t xml:space="preserve"> die Kraftfähigkeiten in Maximalkraft, Schnellkraft, Kraftausdauer und Reaktivkraft ein, wobei alle Kraftarten vor allem in Verbindung für die im Tennis so bedeutsame Schnelligkeit zu sehen sind. Unabhängig</w:t>
      </w:r>
      <w:r w:rsidR="00D67694">
        <w:rPr>
          <w:rFonts w:asciiTheme="minorHAnsi" w:hAnsiTheme="minorHAnsi" w:cstheme="minorHAnsi"/>
        </w:rPr>
        <w:t xml:space="preserve"> davon,</w:t>
      </w:r>
      <w:r>
        <w:rPr>
          <w:rFonts w:asciiTheme="minorHAnsi" w:hAnsiTheme="minorHAnsi" w:cstheme="minorHAnsi"/>
        </w:rPr>
        <w:t xml:space="preserve"> ob es sich um schnell geschlagene Schläge, schnelle Antritte oder Richtungswechsel handelt – die Kraft dient als Grundgerüst</w:t>
      </w:r>
      <w:r w:rsidR="00D67694">
        <w:rPr>
          <w:rFonts w:asciiTheme="minorHAnsi" w:hAnsiTheme="minorHAnsi" w:cstheme="minorHAnsi"/>
        </w:rPr>
        <w:t>,</w:t>
      </w:r>
      <w:r>
        <w:rPr>
          <w:rFonts w:asciiTheme="minorHAnsi" w:hAnsiTheme="minorHAnsi" w:cstheme="minorHAnsi"/>
        </w:rPr>
        <w:t xml:space="preserve"> um jegliche Bewegungen, auch über einen längeren Zeitraum hinaus, durchführen zu können. </w:t>
      </w:r>
      <w:r w:rsidR="00F503AC">
        <w:rPr>
          <w:rFonts w:asciiTheme="minorHAnsi" w:hAnsiTheme="minorHAnsi" w:cstheme="minorHAnsi"/>
        </w:rPr>
        <w:t xml:space="preserve">Des </w:t>
      </w:r>
      <w:proofErr w:type="spellStart"/>
      <w:r w:rsidR="00F503AC">
        <w:rPr>
          <w:rFonts w:asciiTheme="minorHAnsi" w:hAnsiTheme="minorHAnsi" w:cstheme="minorHAnsi"/>
        </w:rPr>
        <w:t>Weiteren</w:t>
      </w:r>
      <w:proofErr w:type="spellEnd"/>
      <w:r>
        <w:rPr>
          <w:rFonts w:asciiTheme="minorHAnsi" w:hAnsiTheme="minorHAnsi" w:cstheme="minorHAnsi"/>
        </w:rPr>
        <w:t xml:space="preserve"> gilt es zu betonen, dass Kraft im Tennis nicht in einer reinen Form, sondern immer in Kombination mit anderen Kraftfähigkeiten oder mit verschiedenen koordinativen oder konditionellen Aspekten auftritt (u.</w:t>
      </w:r>
      <w:r w:rsidR="00586992">
        <w:rPr>
          <w:rFonts w:asciiTheme="minorHAnsi" w:hAnsiTheme="minorHAnsi" w:cstheme="minorHAnsi"/>
        </w:rPr>
        <w:t xml:space="preserve"> </w:t>
      </w:r>
      <w:r>
        <w:rPr>
          <w:rFonts w:asciiTheme="minorHAnsi" w:hAnsiTheme="minorHAnsi" w:cstheme="minorHAnsi"/>
        </w:rPr>
        <w:t xml:space="preserve">a. </w:t>
      </w:r>
      <w:r w:rsidRPr="003131FB">
        <w:rPr>
          <w:rFonts w:asciiTheme="minorHAnsi" w:hAnsiTheme="minorHAnsi" w:cstheme="minorHAnsi"/>
        </w:rPr>
        <w:t xml:space="preserve">Fröhlich, Pieter, </w:t>
      </w:r>
      <w:proofErr w:type="spellStart"/>
      <w:r w:rsidRPr="003131FB">
        <w:rPr>
          <w:rFonts w:asciiTheme="minorHAnsi" w:hAnsiTheme="minorHAnsi" w:cstheme="minorHAnsi"/>
        </w:rPr>
        <w:t>Gießing</w:t>
      </w:r>
      <w:proofErr w:type="spellEnd"/>
      <w:r w:rsidRPr="003131FB">
        <w:rPr>
          <w:rFonts w:asciiTheme="minorHAnsi" w:hAnsiTheme="minorHAnsi" w:cstheme="minorHAnsi"/>
        </w:rPr>
        <w:t>, Klein, Strack, Felder, &amp; Schmidtbleicher</w:t>
      </w:r>
      <w:r>
        <w:rPr>
          <w:rFonts w:asciiTheme="minorHAnsi" w:hAnsiTheme="minorHAnsi" w:cstheme="minorHAnsi"/>
        </w:rPr>
        <w:t xml:space="preserve">, </w:t>
      </w:r>
      <w:r w:rsidRPr="003131FB">
        <w:rPr>
          <w:rFonts w:asciiTheme="minorHAnsi" w:hAnsiTheme="minorHAnsi" w:cstheme="minorHAnsi"/>
        </w:rPr>
        <w:t>2009</w:t>
      </w:r>
      <w:r>
        <w:rPr>
          <w:rFonts w:asciiTheme="minorHAnsi" w:hAnsiTheme="minorHAnsi" w:cstheme="minorHAnsi"/>
        </w:rPr>
        <w:t xml:space="preserve">; </w:t>
      </w:r>
      <w:proofErr w:type="spellStart"/>
      <w:r>
        <w:rPr>
          <w:rFonts w:asciiTheme="minorHAnsi" w:hAnsiTheme="minorHAnsi" w:cstheme="minorHAnsi"/>
        </w:rPr>
        <w:t>Kiendorf</w:t>
      </w:r>
      <w:proofErr w:type="spellEnd"/>
      <w:r>
        <w:rPr>
          <w:rFonts w:asciiTheme="minorHAnsi" w:hAnsiTheme="minorHAnsi" w:cstheme="minorHAnsi"/>
        </w:rPr>
        <w:t xml:space="preserve">, 2017). </w:t>
      </w:r>
    </w:p>
    <w:p w14:paraId="32725731" w14:textId="72C3B2F1" w:rsidR="0020335D" w:rsidRPr="00211DA9" w:rsidRDefault="0020335D" w:rsidP="0020335D">
      <w:pPr>
        <w:spacing w:line="360" w:lineRule="auto"/>
        <w:jc w:val="both"/>
        <w:rPr>
          <w:rFonts w:asciiTheme="minorHAnsi" w:hAnsiTheme="minorHAnsi" w:cstheme="minorHAnsi"/>
        </w:rPr>
      </w:pPr>
      <w:r>
        <w:rPr>
          <w:rFonts w:asciiTheme="minorHAnsi" w:hAnsiTheme="minorHAnsi" w:cstheme="minorHAnsi"/>
        </w:rPr>
        <w:t xml:space="preserve">Die Beweglichkeit zählt zu den beeinflussenden konditionellen Aspekten und steht im indirekten Zusammenhang zu sportlicher Leistung. Jedoch ist es unbestritten, dass ein gewisses Maß an Flexibilität vor allem die leistungslimitierenden Faktoren Kraft und Schnelligkeit positiv beeinflussen kann. Zusätzlich dazu ist eine gewisse Beweglichkeit in den großen Gelenken von </w:t>
      </w:r>
      <w:r>
        <w:rPr>
          <w:rFonts w:asciiTheme="minorHAnsi" w:hAnsiTheme="minorHAnsi" w:cstheme="minorHAnsi"/>
        </w:rPr>
        <w:lastRenderedPageBreak/>
        <w:t>Vorteil beim Ausüben der typischen Schwingbewegungen im Tennis (z.</w:t>
      </w:r>
      <w:r w:rsidR="00977A92">
        <w:rPr>
          <w:rFonts w:asciiTheme="minorHAnsi" w:hAnsiTheme="minorHAnsi" w:cstheme="minorHAnsi"/>
        </w:rPr>
        <w:t xml:space="preserve"> </w:t>
      </w:r>
      <w:r>
        <w:rPr>
          <w:rFonts w:asciiTheme="minorHAnsi" w:hAnsiTheme="minorHAnsi" w:cstheme="minorHAnsi"/>
        </w:rPr>
        <w:t>B. Beweglichkeit in der Schulter als Voraussetzung für einen dynamischen Aufschlag).</w:t>
      </w:r>
    </w:p>
    <w:p w14:paraId="6787C90B" w14:textId="77777777" w:rsidR="0020335D" w:rsidRPr="00211DA9" w:rsidRDefault="0020335D" w:rsidP="0020335D">
      <w:pPr>
        <w:spacing w:line="360" w:lineRule="auto"/>
        <w:rPr>
          <w:rFonts w:asciiTheme="minorHAnsi" w:hAnsiTheme="minorHAnsi" w:cstheme="minorHAnsi"/>
        </w:rPr>
      </w:pPr>
    </w:p>
    <w:p w14:paraId="5F388775" w14:textId="77777777" w:rsidR="0020335D" w:rsidRPr="002473DB" w:rsidRDefault="0020335D" w:rsidP="0020335D">
      <w:pPr>
        <w:spacing w:line="360" w:lineRule="auto"/>
        <w:rPr>
          <w:rFonts w:asciiTheme="minorHAnsi" w:hAnsiTheme="minorHAnsi" w:cstheme="minorHAnsi"/>
          <w:b/>
          <w:bCs/>
        </w:rPr>
      </w:pPr>
      <w:r w:rsidRPr="002473DB">
        <w:rPr>
          <w:rFonts w:asciiTheme="minorHAnsi" w:hAnsiTheme="minorHAnsi" w:cstheme="minorHAnsi"/>
          <w:b/>
          <w:bCs/>
        </w:rPr>
        <w:t>Gesundheit</w:t>
      </w:r>
      <w:r>
        <w:rPr>
          <w:rFonts w:asciiTheme="minorHAnsi" w:hAnsiTheme="minorHAnsi" w:cstheme="minorHAnsi"/>
          <w:b/>
          <w:bCs/>
        </w:rPr>
        <w:t xml:space="preserve"> und Ernährung</w:t>
      </w:r>
    </w:p>
    <w:p w14:paraId="16B172E4" w14:textId="58B4C19C" w:rsidR="0020335D" w:rsidRDefault="0020335D" w:rsidP="0020335D">
      <w:pPr>
        <w:spacing w:line="360" w:lineRule="auto"/>
        <w:jc w:val="both"/>
        <w:rPr>
          <w:rFonts w:asciiTheme="minorHAnsi" w:hAnsiTheme="minorHAnsi" w:cstheme="minorHAnsi"/>
        </w:rPr>
      </w:pPr>
      <w:r>
        <w:rPr>
          <w:rFonts w:asciiTheme="minorHAnsi" w:hAnsiTheme="minorHAnsi" w:cstheme="minorHAnsi"/>
        </w:rPr>
        <w:t>Alle Trainingsprozesse im Konditionstraining dienen auch immer dem Ziel der Verletzungsprophylaxe. Durch die lange Saison (Januar bis November), die verschiedenen Beläge und die stetig wechselnden Bälle steigt die Belastung für den Körper eines Tennisprofis immer mehr an. Die immer wieder aufkommenden Verletzungen von Spitzenspielern (z.</w:t>
      </w:r>
      <w:r w:rsidR="00977A92">
        <w:rPr>
          <w:rFonts w:asciiTheme="minorHAnsi" w:hAnsiTheme="minorHAnsi" w:cstheme="minorHAnsi"/>
        </w:rPr>
        <w:t xml:space="preserve"> </w:t>
      </w:r>
      <w:r>
        <w:rPr>
          <w:rFonts w:asciiTheme="minorHAnsi" w:hAnsiTheme="minorHAnsi" w:cstheme="minorHAnsi"/>
        </w:rPr>
        <w:t xml:space="preserve">B. Rafael Nadal, Andy Murray, Serena Williams) zeigen, dass vor allem im Hochleistungstennis die </w:t>
      </w:r>
      <w:r w:rsidR="00F6500B">
        <w:rPr>
          <w:rFonts w:asciiTheme="minorHAnsi" w:hAnsiTheme="minorHAnsi" w:cstheme="minorHAnsi"/>
        </w:rPr>
        <w:t xml:space="preserve">muskulären </w:t>
      </w:r>
      <w:r>
        <w:rPr>
          <w:rFonts w:asciiTheme="minorHAnsi" w:hAnsiTheme="minorHAnsi" w:cstheme="minorHAnsi"/>
        </w:rPr>
        <w:t>Strukturen vor einer enormen Belastung stehen, und dementsprechend das systematische Krafttraining sowie das Training der Flexibilität unumgänglich sind. Die Tatsache, dass ein Physiotherapeut mittlerweile zu jedem Betreuungsteam eines Spitzenspielers gehört zeigt, dass die Spieler erkannt haben</w:t>
      </w:r>
      <w:r w:rsidR="00A847CD">
        <w:rPr>
          <w:rFonts w:asciiTheme="minorHAnsi" w:hAnsiTheme="minorHAnsi" w:cstheme="minorHAnsi"/>
        </w:rPr>
        <w:t>,</w:t>
      </w:r>
      <w:r>
        <w:rPr>
          <w:rFonts w:asciiTheme="minorHAnsi" w:hAnsiTheme="minorHAnsi" w:cstheme="minorHAnsi"/>
        </w:rPr>
        <w:t xml:space="preserve"> wie wichtig die Pflege ihres Körpers ist. </w:t>
      </w:r>
    </w:p>
    <w:p w14:paraId="30915112" w14:textId="2DC7DACA" w:rsidR="0020335D" w:rsidRPr="00211DA9" w:rsidRDefault="0020335D" w:rsidP="0020335D">
      <w:pPr>
        <w:spacing w:line="360" w:lineRule="auto"/>
        <w:jc w:val="both"/>
        <w:rPr>
          <w:rFonts w:asciiTheme="minorHAnsi" w:hAnsiTheme="minorHAnsi" w:cstheme="minorHAnsi"/>
        </w:rPr>
      </w:pPr>
      <w:r>
        <w:rPr>
          <w:rFonts w:asciiTheme="minorHAnsi" w:hAnsiTheme="minorHAnsi" w:cstheme="minorHAnsi"/>
        </w:rPr>
        <w:t>Nicht zuletzt durch die medial stark kommunizierten Ernährungsgewohnheiten des Weltranglistenersten Novak Djokovic (</w:t>
      </w:r>
      <w:r w:rsidR="00A54520">
        <w:rPr>
          <w:rFonts w:asciiTheme="minorHAnsi" w:hAnsiTheme="minorHAnsi" w:cstheme="minorHAnsi"/>
        </w:rPr>
        <w:t>Djokovic, N., 2013</w:t>
      </w:r>
      <w:r>
        <w:rPr>
          <w:rFonts w:asciiTheme="minorHAnsi" w:hAnsiTheme="minorHAnsi" w:cstheme="minorHAnsi"/>
        </w:rPr>
        <w:t xml:space="preserve">) rückt auch die Ernährung der Sportler immer mehr in den Fokus. Diese </w:t>
      </w:r>
      <w:r w:rsidR="00A847CD">
        <w:rPr>
          <w:rFonts w:asciiTheme="minorHAnsi" w:hAnsiTheme="minorHAnsi" w:cstheme="minorHAnsi"/>
        </w:rPr>
        <w:t xml:space="preserve">reichen </w:t>
      </w:r>
      <w:r>
        <w:rPr>
          <w:rFonts w:asciiTheme="minorHAnsi" w:hAnsiTheme="minorHAnsi" w:cstheme="minorHAnsi"/>
        </w:rPr>
        <w:t xml:space="preserve">vom „intermittierenden Fasten“ bis hin zur glutenfreien Ernährung und sollen dem 20-fachen Grand Slam Sieger zu mehr Energie während des Tages und </w:t>
      </w:r>
      <w:r w:rsidR="00A847CD">
        <w:rPr>
          <w:rFonts w:asciiTheme="minorHAnsi" w:hAnsiTheme="minorHAnsi" w:cstheme="minorHAnsi"/>
        </w:rPr>
        <w:t xml:space="preserve">zu </w:t>
      </w:r>
      <w:r>
        <w:rPr>
          <w:rFonts w:asciiTheme="minorHAnsi" w:hAnsiTheme="minorHAnsi" w:cstheme="minorHAnsi"/>
        </w:rPr>
        <w:t>bessere</w:t>
      </w:r>
      <w:r w:rsidR="00A847CD">
        <w:rPr>
          <w:rFonts w:asciiTheme="minorHAnsi" w:hAnsiTheme="minorHAnsi" w:cstheme="minorHAnsi"/>
        </w:rPr>
        <w:t>n</w:t>
      </w:r>
      <w:r>
        <w:rPr>
          <w:rFonts w:asciiTheme="minorHAnsi" w:hAnsiTheme="minorHAnsi" w:cstheme="minorHAnsi"/>
        </w:rPr>
        <w:t xml:space="preserve"> Schlafphasen verhelfen. </w:t>
      </w:r>
      <w:r w:rsidR="00A847CD">
        <w:rPr>
          <w:rFonts w:asciiTheme="minorHAnsi" w:hAnsiTheme="minorHAnsi" w:cstheme="minorHAnsi"/>
        </w:rPr>
        <w:t>Unbestritten ist</w:t>
      </w:r>
      <w:r>
        <w:rPr>
          <w:rFonts w:asciiTheme="minorHAnsi" w:hAnsiTheme="minorHAnsi" w:cstheme="minorHAnsi"/>
        </w:rPr>
        <w:t xml:space="preserve">, dass die richtige Ernährung sowohl die körperliche als auch die seelische Gesundheit positiv beeinflussen kann. Vor allem die korrekte Zufuhr von ausreichend Flüssigkeit und der korrekten Masse von Kohlenhydraten und Fetten haben sich als primär wichtig herausgestellt. </w:t>
      </w:r>
    </w:p>
    <w:p w14:paraId="51DFFAE0" w14:textId="77777777" w:rsidR="0020335D" w:rsidRPr="00211DA9" w:rsidRDefault="0020335D" w:rsidP="0020335D">
      <w:pPr>
        <w:spacing w:line="360" w:lineRule="auto"/>
        <w:rPr>
          <w:rFonts w:asciiTheme="minorHAnsi" w:hAnsiTheme="minorHAnsi" w:cstheme="minorHAnsi"/>
        </w:rPr>
      </w:pPr>
    </w:p>
    <w:p w14:paraId="18A84D54" w14:textId="77777777" w:rsidR="0020335D" w:rsidRPr="002473DB" w:rsidRDefault="0020335D" w:rsidP="0020335D">
      <w:pPr>
        <w:spacing w:line="360" w:lineRule="auto"/>
        <w:rPr>
          <w:rFonts w:asciiTheme="minorHAnsi" w:hAnsiTheme="minorHAnsi" w:cstheme="minorHAnsi"/>
          <w:b/>
          <w:bCs/>
        </w:rPr>
      </w:pPr>
      <w:r w:rsidRPr="002473DB">
        <w:rPr>
          <w:rFonts w:asciiTheme="minorHAnsi" w:hAnsiTheme="minorHAnsi" w:cstheme="minorHAnsi"/>
          <w:b/>
          <w:bCs/>
        </w:rPr>
        <w:t>Psyche</w:t>
      </w:r>
    </w:p>
    <w:p w14:paraId="0BAB3CDA" w14:textId="416B64DA" w:rsidR="0020335D" w:rsidRDefault="0020335D" w:rsidP="0020335D">
      <w:pPr>
        <w:spacing w:line="360" w:lineRule="auto"/>
        <w:jc w:val="both"/>
        <w:rPr>
          <w:rFonts w:asciiTheme="minorHAnsi" w:hAnsiTheme="minorHAnsi" w:cstheme="minorHAnsi"/>
          <w:color w:val="000000"/>
        </w:rPr>
      </w:pPr>
      <w:r>
        <w:rPr>
          <w:rFonts w:asciiTheme="minorHAnsi" w:hAnsiTheme="minorHAnsi" w:cstheme="minorHAnsi"/>
        </w:rPr>
        <w:t>Eine gewisse psychische Stärke und psychische Widerstandsfähigkeit</w:t>
      </w:r>
      <w:r w:rsidRPr="00211DA9">
        <w:rPr>
          <w:rFonts w:asciiTheme="minorHAnsi" w:hAnsiTheme="minorHAnsi" w:cstheme="minorHAnsi"/>
        </w:rPr>
        <w:t xml:space="preserve"> erschein</w:t>
      </w:r>
      <w:r>
        <w:rPr>
          <w:rFonts w:asciiTheme="minorHAnsi" w:hAnsiTheme="minorHAnsi" w:cstheme="minorHAnsi"/>
        </w:rPr>
        <w:t xml:space="preserve">en </w:t>
      </w:r>
      <w:r w:rsidRPr="00211DA9">
        <w:rPr>
          <w:rFonts w:asciiTheme="minorHAnsi" w:hAnsiTheme="minorHAnsi" w:cstheme="minorHAnsi"/>
        </w:rPr>
        <w:t xml:space="preserve">vor allem in der Sportart Tennis, die sich durch eine hohe Komplexität </w:t>
      </w:r>
      <w:r w:rsidR="00A847CD">
        <w:rPr>
          <w:rFonts w:asciiTheme="minorHAnsi" w:hAnsiTheme="minorHAnsi" w:cstheme="minorHAnsi"/>
        </w:rPr>
        <w:t>auszeichnet</w:t>
      </w:r>
      <w:r>
        <w:rPr>
          <w:rFonts w:asciiTheme="minorHAnsi" w:hAnsiTheme="minorHAnsi" w:cstheme="minorHAnsi"/>
        </w:rPr>
        <w:t>,</w:t>
      </w:r>
      <w:r w:rsidRPr="00211DA9">
        <w:rPr>
          <w:rFonts w:asciiTheme="minorHAnsi" w:hAnsiTheme="minorHAnsi" w:cstheme="minorHAnsi"/>
        </w:rPr>
        <w:t xml:space="preserve"> ein entscheidender Faktor zu sein</w:t>
      </w:r>
      <w:r w:rsidRPr="00211DA9">
        <w:rPr>
          <w:rFonts w:asciiTheme="minorHAnsi" w:hAnsiTheme="minorHAnsi" w:cstheme="minorHAnsi"/>
          <w:color w:val="000000"/>
        </w:rPr>
        <w:t>. Auch wenn eine herausragende Technik, ausgeprägte taktische Fähigkeiten und starke konditionelle Aspekte als Grundgerüst der sportlichen Leistungsfähigkeit im Tennis angesehen werden (</w:t>
      </w:r>
      <w:proofErr w:type="spellStart"/>
      <w:r w:rsidRPr="00211DA9">
        <w:rPr>
          <w:rFonts w:asciiTheme="minorHAnsi" w:hAnsiTheme="minorHAnsi" w:cstheme="minorHAnsi"/>
          <w:color w:val="000000"/>
        </w:rPr>
        <w:t>Ferrauti</w:t>
      </w:r>
      <w:proofErr w:type="spellEnd"/>
      <w:r w:rsidRPr="00211DA9">
        <w:rPr>
          <w:rFonts w:asciiTheme="minorHAnsi" w:hAnsiTheme="minorHAnsi" w:cstheme="minorHAnsi"/>
          <w:color w:val="000000"/>
        </w:rPr>
        <w:t>, Maier &amp; Weber, 2014), so herrscht jedoch auch ein breiter Konsens in der Wissenschaft, dass eine gewisse mentale Stärke unabdingbar für den langfristig</w:t>
      </w:r>
      <w:r w:rsidR="00A847CD">
        <w:rPr>
          <w:rFonts w:asciiTheme="minorHAnsi" w:hAnsiTheme="minorHAnsi" w:cstheme="minorHAnsi"/>
          <w:color w:val="000000"/>
        </w:rPr>
        <w:t>en</w:t>
      </w:r>
      <w:r w:rsidRPr="00211DA9">
        <w:rPr>
          <w:rFonts w:asciiTheme="minorHAnsi" w:hAnsiTheme="minorHAnsi" w:cstheme="minorHAnsi"/>
          <w:color w:val="000000"/>
        </w:rPr>
        <w:t xml:space="preserve"> Erfolg zu sein scheint (Crespo et al., 2006; Schweer, 2008; </w:t>
      </w:r>
      <w:proofErr w:type="spellStart"/>
      <w:r w:rsidRPr="00211DA9">
        <w:rPr>
          <w:rFonts w:asciiTheme="minorHAnsi" w:hAnsiTheme="minorHAnsi" w:cstheme="minorHAnsi"/>
          <w:color w:val="000000"/>
        </w:rPr>
        <w:t>Wüstholz</w:t>
      </w:r>
      <w:proofErr w:type="spellEnd"/>
      <w:r w:rsidRPr="00211DA9">
        <w:rPr>
          <w:rFonts w:asciiTheme="minorHAnsi" w:hAnsiTheme="minorHAnsi" w:cstheme="minorHAnsi"/>
          <w:color w:val="000000"/>
        </w:rPr>
        <w:t>, 2011</w:t>
      </w:r>
      <w:r>
        <w:rPr>
          <w:rFonts w:asciiTheme="minorHAnsi" w:hAnsiTheme="minorHAnsi" w:cstheme="minorHAnsi"/>
          <w:color w:val="000000"/>
        </w:rPr>
        <w:t>;</w:t>
      </w:r>
      <w:r w:rsidRPr="00211DA9">
        <w:rPr>
          <w:rFonts w:asciiTheme="minorHAnsi" w:hAnsiTheme="minorHAnsi" w:cstheme="minorHAnsi"/>
          <w:color w:val="000000"/>
        </w:rPr>
        <w:t xml:space="preserve"> </w:t>
      </w:r>
      <w:proofErr w:type="spellStart"/>
      <w:r w:rsidRPr="00211DA9">
        <w:rPr>
          <w:rFonts w:asciiTheme="minorHAnsi" w:hAnsiTheme="minorHAnsi" w:cstheme="minorHAnsi"/>
          <w:color w:val="000000"/>
        </w:rPr>
        <w:t>Jekauc</w:t>
      </w:r>
      <w:proofErr w:type="spellEnd"/>
      <w:r w:rsidRPr="00211DA9">
        <w:rPr>
          <w:rFonts w:asciiTheme="minorHAnsi" w:hAnsiTheme="minorHAnsi" w:cstheme="minorHAnsi"/>
          <w:color w:val="000000"/>
        </w:rPr>
        <w:t xml:space="preserve">, 2012). Eines </w:t>
      </w:r>
      <w:r w:rsidRPr="00211DA9">
        <w:rPr>
          <w:rFonts w:asciiTheme="minorHAnsi" w:hAnsiTheme="minorHAnsi" w:cstheme="minorHAnsi"/>
          <w:color w:val="000000"/>
        </w:rPr>
        <w:lastRenderedPageBreak/>
        <w:t xml:space="preserve">der bekanntesten Zitate </w:t>
      </w:r>
      <w:r>
        <w:rPr>
          <w:rFonts w:asciiTheme="minorHAnsi" w:hAnsiTheme="minorHAnsi" w:cstheme="minorHAnsi"/>
          <w:color w:val="000000"/>
        </w:rPr>
        <w:t>von</w:t>
      </w:r>
      <w:r w:rsidRPr="00211DA9">
        <w:rPr>
          <w:rFonts w:asciiTheme="minorHAnsi" w:hAnsiTheme="minorHAnsi" w:cstheme="minorHAnsi"/>
          <w:color w:val="000000"/>
        </w:rPr>
        <w:t xml:space="preserve"> Novak Djokovic („Tennis </w:t>
      </w:r>
      <w:proofErr w:type="spellStart"/>
      <w:r w:rsidRPr="00211DA9">
        <w:rPr>
          <w:rFonts w:asciiTheme="minorHAnsi" w:hAnsiTheme="minorHAnsi" w:cstheme="minorHAnsi"/>
          <w:color w:val="000000"/>
        </w:rPr>
        <w:t>is</w:t>
      </w:r>
      <w:proofErr w:type="spellEnd"/>
      <w:r w:rsidRPr="00211DA9">
        <w:rPr>
          <w:rFonts w:asciiTheme="minorHAnsi" w:hAnsiTheme="minorHAnsi" w:cstheme="minorHAnsi"/>
          <w:color w:val="000000"/>
        </w:rPr>
        <w:t xml:space="preserve"> a mental game. </w:t>
      </w:r>
      <w:proofErr w:type="spellStart"/>
      <w:r w:rsidRPr="00211DA9">
        <w:rPr>
          <w:rFonts w:asciiTheme="minorHAnsi" w:hAnsiTheme="minorHAnsi" w:cstheme="minorHAnsi"/>
          <w:color w:val="000000"/>
        </w:rPr>
        <w:t>Everyone</w:t>
      </w:r>
      <w:proofErr w:type="spellEnd"/>
      <w:r w:rsidRPr="00211DA9">
        <w:rPr>
          <w:rFonts w:asciiTheme="minorHAnsi" w:hAnsiTheme="minorHAnsi" w:cstheme="minorHAnsi"/>
          <w:color w:val="000000"/>
        </w:rPr>
        <w:t xml:space="preserve"> </w:t>
      </w:r>
      <w:proofErr w:type="spellStart"/>
      <w:r w:rsidRPr="00211DA9">
        <w:rPr>
          <w:rFonts w:asciiTheme="minorHAnsi" w:hAnsiTheme="minorHAnsi" w:cstheme="minorHAnsi"/>
          <w:color w:val="000000"/>
        </w:rPr>
        <w:t>is</w:t>
      </w:r>
      <w:proofErr w:type="spellEnd"/>
      <w:r w:rsidRPr="00211DA9">
        <w:rPr>
          <w:rFonts w:asciiTheme="minorHAnsi" w:hAnsiTheme="minorHAnsi" w:cstheme="minorHAnsi"/>
          <w:color w:val="000000"/>
        </w:rPr>
        <w:t xml:space="preserve"> fit. </w:t>
      </w:r>
      <w:proofErr w:type="spellStart"/>
      <w:r w:rsidRPr="00211DA9">
        <w:rPr>
          <w:rFonts w:asciiTheme="minorHAnsi" w:hAnsiTheme="minorHAnsi" w:cstheme="minorHAnsi"/>
          <w:color w:val="000000"/>
        </w:rPr>
        <w:t>Everyone</w:t>
      </w:r>
      <w:proofErr w:type="spellEnd"/>
      <w:r w:rsidRPr="00211DA9">
        <w:rPr>
          <w:rFonts w:asciiTheme="minorHAnsi" w:hAnsiTheme="minorHAnsi" w:cstheme="minorHAnsi"/>
          <w:color w:val="000000"/>
        </w:rPr>
        <w:t xml:space="preserve"> </w:t>
      </w:r>
      <w:proofErr w:type="spellStart"/>
      <w:r w:rsidRPr="00211DA9">
        <w:rPr>
          <w:rFonts w:asciiTheme="minorHAnsi" w:hAnsiTheme="minorHAnsi" w:cstheme="minorHAnsi"/>
          <w:color w:val="000000"/>
        </w:rPr>
        <w:t>hits</w:t>
      </w:r>
      <w:proofErr w:type="spellEnd"/>
      <w:r w:rsidRPr="00211DA9">
        <w:rPr>
          <w:rFonts w:asciiTheme="minorHAnsi" w:hAnsiTheme="minorHAnsi" w:cstheme="minorHAnsi"/>
          <w:color w:val="000000"/>
        </w:rPr>
        <w:t xml:space="preserve"> </w:t>
      </w:r>
      <w:proofErr w:type="spellStart"/>
      <w:r w:rsidRPr="00211DA9">
        <w:rPr>
          <w:rFonts w:asciiTheme="minorHAnsi" w:hAnsiTheme="minorHAnsi" w:cstheme="minorHAnsi"/>
          <w:color w:val="000000"/>
        </w:rPr>
        <w:t>great</w:t>
      </w:r>
      <w:proofErr w:type="spellEnd"/>
      <w:r w:rsidRPr="00211DA9">
        <w:rPr>
          <w:rFonts w:asciiTheme="minorHAnsi" w:hAnsiTheme="minorHAnsi" w:cstheme="minorHAnsi"/>
          <w:color w:val="000000"/>
        </w:rPr>
        <w:t xml:space="preserve"> </w:t>
      </w:r>
      <w:r w:rsidRPr="00211DA9">
        <w:rPr>
          <w:rFonts w:asciiTheme="minorHAnsi" w:hAnsiTheme="minorHAnsi" w:cstheme="minorHAnsi"/>
          <w:color w:val="000000"/>
        </w:rPr>
        <w:softHyphen/>
      </w:r>
      <w:proofErr w:type="spellStart"/>
      <w:r w:rsidRPr="00211DA9">
        <w:rPr>
          <w:rFonts w:asciiTheme="minorHAnsi" w:hAnsiTheme="minorHAnsi" w:cstheme="minorHAnsi"/>
          <w:color w:val="000000"/>
        </w:rPr>
        <w:t>forehand</w:t>
      </w:r>
      <w:proofErr w:type="spellEnd"/>
      <w:r w:rsidRPr="00211DA9">
        <w:rPr>
          <w:rFonts w:asciiTheme="minorHAnsi" w:hAnsiTheme="minorHAnsi" w:cstheme="minorHAnsi"/>
          <w:color w:val="000000"/>
        </w:rPr>
        <w:t xml:space="preserve"> and </w:t>
      </w:r>
      <w:proofErr w:type="spellStart"/>
      <w:r w:rsidRPr="00211DA9">
        <w:rPr>
          <w:rFonts w:asciiTheme="minorHAnsi" w:hAnsiTheme="minorHAnsi" w:cstheme="minorHAnsi"/>
          <w:color w:val="000000"/>
        </w:rPr>
        <w:t>backhand</w:t>
      </w:r>
      <w:proofErr w:type="spellEnd"/>
      <w:r w:rsidRPr="00211DA9">
        <w:rPr>
          <w:rFonts w:asciiTheme="minorHAnsi" w:hAnsiTheme="minorHAnsi" w:cstheme="minorHAnsi"/>
          <w:color w:val="000000"/>
        </w:rPr>
        <w:t>“) verdeutlicht diese Bedeutung des mentalen Aspektes im Tennissport</w:t>
      </w:r>
      <w:r>
        <w:rPr>
          <w:rFonts w:asciiTheme="minorHAnsi" w:hAnsiTheme="minorHAnsi" w:cstheme="minorHAnsi"/>
          <w:color w:val="000000"/>
        </w:rPr>
        <w:t xml:space="preserve"> auch von der Seite der aktiven Spieler. </w:t>
      </w:r>
    </w:p>
    <w:p w14:paraId="434A268D" w14:textId="08D09AFF" w:rsidR="0020335D" w:rsidRPr="00C243B1" w:rsidRDefault="0020335D" w:rsidP="0020335D">
      <w:pPr>
        <w:spacing w:line="360" w:lineRule="auto"/>
        <w:jc w:val="both"/>
        <w:rPr>
          <w:rFonts w:asciiTheme="minorHAnsi" w:hAnsiTheme="minorHAnsi" w:cstheme="minorHAnsi"/>
          <w:color w:val="000000"/>
        </w:rPr>
      </w:pPr>
      <w:r>
        <w:rPr>
          <w:rFonts w:asciiTheme="minorHAnsi" w:hAnsiTheme="minorHAnsi" w:cstheme="minorHAnsi"/>
          <w:color w:val="000000"/>
        </w:rPr>
        <w:t>Sowohl im professionellen Tennissport als auch im Breitensport Tennis erscheint die Liste der mentalen Herausforderungen nahezu endlos. Beide Spielertypen finden sich z.</w:t>
      </w:r>
      <w:r w:rsidR="00977A92">
        <w:rPr>
          <w:rFonts w:asciiTheme="minorHAnsi" w:hAnsiTheme="minorHAnsi" w:cstheme="minorHAnsi"/>
          <w:color w:val="000000"/>
        </w:rPr>
        <w:t xml:space="preserve"> </w:t>
      </w:r>
      <w:r>
        <w:rPr>
          <w:rFonts w:asciiTheme="minorHAnsi" w:hAnsiTheme="minorHAnsi" w:cstheme="minorHAnsi"/>
          <w:color w:val="000000"/>
        </w:rPr>
        <w:t>B. in einer 1-1 Konfrontation mit einem Gegner wieder, müssen mit der besonderen Zählweise im Tennis und der unvorhersehbaren Spieldauer auskommen, mit den eigenen oder fremden Erwartungen zurechtkommen oder mit der Tatsache</w:t>
      </w:r>
      <w:r w:rsidR="00A847CD">
        <w:rPr>
          <w:rFonts w:asciiTheme="minorHAnsi" w:hAnsiTheme="minorHAnsi" w:cstheme="minorHAnsi"/>
          <w:color w:val="000000"/>
        </w:rPr>
        <w:t>,</w:t>
      </w:r>
      <w:r>
        <w:rPr>
          <w:rFonts w:asciiTheme="minorHAnsi" w:hAnsiTheme="minorHAnsi" w:cstheme="minorHAnsi"/>
          <w:color w:val="000000"/>
        </w:rPr>
        <w:t xml:space="preserve"> dass es sich beim Tennis um eine Fehlersportart handelt, d.</w:t>
      </w:r>
      <w:r w:rsidR="003E5668">
        <w:rPr>
          <w:rFonts w:asciiTheme="minorHAnsi" w:hAnsiTheme="minorHAnsi" w:cstheme="minorHAnsi"/>
          <w:color w:val="000000"/>
        </w:rPr>
        <w:t xml:space="preserve"> h.,</w:t>
      </w:r>
      <w:r>
        <w:rPr>
          <w:rFonts w:asciiTheme="minorHAnsi" w:hAnsiTheme="minorHAnsi" w:cstheme="minorHAnsi"/>
          <w:color w:val="000000"/>
        </w:rPr>
        <w:t xml:space="preserve"> dass der Großteil der Punkte durch einen Fehler eines Spielers beendet werden. Die lange Saison im Tennisprofisport verlangt </w:t>
      </w:r>
      <w:r w:rsidR="00F503AC">
        <w:rPr>
          <w:rFonts w:asciiTheme="minorHAnsi" w:hAnsiTheme="minorHAnsi" w:cstheme="minorHAnsi"/>
          <w:color w:val="000000"/>
        </w:rPr>
        <w:t xml:space="preserve">des </w:t>
      </w:r>
      <w:proofErr w:type="spellStart"/>
      <w:r w:rsidR="00F503AC">
        <w:rPr>
          <w:rFonts w:asciiTheme="minorHAnsi" w:hAnsiTheme="minorHAnsi" w:cstheme="minorHAnsi"/>
          <w:color w:val="000000"/>
        </w:rPr>
        <w:t>Weiteren</w:t>
      </w:r>
      <w:proofErr w:type="spellEnd"/>
      <w:r>
        <w:rPr>
          <w:rFonts w:asciiTheme="minorHAnsi" w:hAnsiTheme="minorHAnsi" w:cstheme="minorHAnsi"/>
          <w:color w:val="000000"/>
        </w:rPr>
        <w:t xml:space="preserve"> von einem Profispieler den Verzicht auf viele Alltagsgewohnheiten, den täglichen Umgang mit den Medien und die Akzeptanz von Niederlagen. Bei Betrachtung der geringen Anzahl von Turniergewinnern pro Kalenderjahr im Vergleich zu den Turnierteilnehmern erscheint der Umgang mit dem Verlieren eine besondere Bedeutung einzunehmen. Beispielhaft soll hier der deutsche Tennisprofi und Davis Cup Spieler Jan-Lennard Struff erwähnt werden, dem es in seiner 12-jährigen Karriere bisher nicht gelang ein ATP Turnier zu gewinnen, obwohl er konstant unter den besten 60 Spieler</w:t>
      </w:r>
      <w:r w:rsidR="00D84D32">
        <w:rPr>
          <w:rFonts w:asciiTheme="minorHAnsi" w:hAnsiTheme="minorHAnsi" w:cstheme="minorHAnsi"/>
          <w:color w:val="000000"/>
        </w:rPr>
        <w:t>n</w:t>
      </w:r>
      <w:r>
        <w:rPr>
          <w:rFonts w:asciiTheme="minorHAnsi" w:hAnsiTheme="minorHAnsi" w:cstheme="minorHAnsi"/>
          <w:color w:val="000000"/>
        </w:rPr>
        <w:t xml:space="preserve"> (Stand November 2021, Höchstplatzierung ATP Ranking 29, 31.08.2020) zu finden war. Somit ist das Umwandeln von Niederlagen in Motivation für das nächste Training mit Sicherheit ein entscheidender Faktor und gleichzeitig psychisch sehr anspruchsvoll. Es ist außerdem sinnvoll, Spieler schon im frühen Kindesalter die Akzeptanz für Fehler generell näherzubringen, denn selbst die besten und erfolgreichsten Spieler des Sports gewinnen nur knapp über die Hälfte aller gespielten Punkte über eine Saison hinweg. Es ist also nicht die Frage, ob man Fehler machen oder Partien verlieren wird, sondern wie man mit diesen Fehlern und Niederlagen umgeht. Diese so genannte „Resilienz“ gegenüber Fehlern findet in der Wissenschaft immer mehr Bedeutung und spielt in Sportarten</w:t>
      </w:r>
      <w:r w:rsidR="00D84D32">
        <w:rPr>
          <w:rFonts w:asciiTheme="minorHAnsi" w:hAnsiTheme="minorHAnsi" w:cstheme="minorHAnsi"/>
          <w:color w:val="000000"/>
        </w:rPr>
        <w:t>,</w:t>
      </w:r>
      <w:r>
        <w:rPr>
          <w:rFonts w:asciiTheme="minorHAnsi" w:hAnsiTheme="minorHAnsi" w:cstheme="minorHAnsi"/>
          <w:color w:val="000000"/>
        </w:rPr>
        <w:t xml:space="preserve"> in denen man </w:t>
      </w:r>
      <w:r w:rsidR="00D84D32">
        <w:rPr>
          <w:rFonts w:asciiTheme="minorHAnsi" w:hAnsiTheme="minorHAnsi" w:cstheme="minorHAnsi"/>
          <w:color w:val="000000"/>
        </w:rPr>
        <w:t xml:space="preserve">versucht, </w:t>
      </w:r>
      <w:r>
        <w:rPr>
          <w:rFonts w:asciiTheme="minorHAnsi" w:hAnsiTheme="minorHAnsi" w:cstheme="minorHAnsi"/>
          <w:color w:val="000000"/>
        </w:rPr>
        <w:t>den Gegner zu Fehlern zu zwingen</w:t>
      </w:r>
      <w:r w:rsidR="000714C9">
        <w:rPr>
          <w:rFonts w:asciiTheme="minorHAnsi" w:hAnsiTheme="minorHAnsi" w:cstheme="minorHAnsi"/>
          <w:color w:val="000000"/>
        </w:rPr>
        <w:t>,</w:t>
      </w:r>
      <w:r>
        <w:rPr>
          <w:rFonts w:asciiTheme="minorHAnsi" w:hAnsiTheme="minorHAnsi" w:cstheme="minorHAnsi"/>
          <w:color w:val="000000"/>
        </w:rPr>
        <w:t xml:space="preserve"> eine entscheidende Rolle.</w:t>
      </w:r>
    </w:p>
    <w:p w14:paraId="0EB5C146" w14:textId="77777777" w:rsidR="0020335D" w:rsidRPr="00BA2C33" w:rsidRDefault="0020335D" w:rsidP="0020335D">
      <w:pPr>
        <w:spacing w:line="360" w:lineRule="auto"/>
        <w:rPr>
          <w:rFonts w:asciiTheme="minorHAnsi" w:hAnsiTheme="minorHAnsi" w:cstheme="minorHAnsi"/>
        </w:rPr>
      </w:pPr>
    </w:p>
    <w:p w14:paraId="6DC449EF" w14:textId="5634C989" w:rsidR="0020335D" w:rsidRPr="001734B9" w:rsidRDefault="00B91614" w:rsidP="00B91614">
      <w:pPr>
        <w:pStyle w:val="berschrift2"/>
        <w:numPr>
          <w:ilvl w:val="0"/>
          <w:numId w:val="0"/>
        </w:numPr>
        <w:ind w:left="576" w:hanging="576"/>
        <w:rPr>
          <w:rFonts w:ascii="Calibri" w:hAnsi="Calibri" w:cs="Calibri"/>
          <w:b/>
          <w:bCs/>
          <w:sz w:val="28"/>
          <w:szCs w:val="28"/>
        </w:rPr>
      </w:pPr>
      <w:bookmarkStart w:id="15" w:name="_Toc103691721"/>
      <w:r>
        <w:rPr>
          <w:rFonts w:ascii="Calibri" w:hAnsi="Calibri" w:cs="Calibri"/>
          <w:b/>
          <w:bCs/>
          <w:sz w:val="28"/>
          <w:szCs w:val="28"/>
        </w:rPr>
        <w:t>2.2</w:t>
      </w:r>
      <w:r w:rsidR="001E41A8">
        <w:rPr>
          <w:rFonts w:ascii="Calibri" w:hAnsi="Calibri" w:cs="Calibri"/>
          <w:b/>
          <w:bCs/>
          <w:sz w:val="28"/>
          <w:szCs w:val="28"/>
        </w:rPr>
        <w:tab/>
      </w:r>
      <w:r w:rsidR="0020335D" w:rsidRPr="001734B9">
        <w:rPr>
          <w:rFonts w:ascii="Calibri" w:hAnsi="Calibri" w:cs="Calibri"/>
          <w:b/>
          <w:bCs/>
          <w:sz w:val="28"/>
          <w:szCs w:val="28"/>
        </w:rPr>
        <w:t>Der Mythos Big Point</w:t>
      </w:r>
      <w:bookmarkEnd w:id="15"/>
    </w:p>
    <w:p w14:paraId="1E5535CF" w14:textId="77777777" w:rsidR="0020335D" w:rsidRPr="00DD6C3D" w:rsidRDefault="0020335D" w:rsidP="0020335D"/>
    <w:p w14:paraId="45FE13E6" w14:textId="6B52CC6E" w:rsidR="0020335D" w:rsidRDefault="0020335D" w:rsidP="0020335D">
      <w:pPr>
        <w:spacing w:line="360" w:lineRule="auto"/>
        <w:jc w:val="both"/>
        <w:rPr>
          <w:rFonts w:asciiTheme="minorHAnsi" w:hAnsiTheme="minorHAnsi" w:cstheme="minorHAnsi"/>
          <w:color w:val="000000"/>
        </w:rPr>
      </w:pPr>
      <w:r w:rsidRPr="000B72CE">
        <w:rPr>
          <w:rFonts w:asciiTheme="minorHAnsi" w:hAnsiTheme="minorHAnsi" w:cstheme="minorHAnsi"/>
          <w:color w:val="000000"/>
        </w:rPr>
        <w:t xml:space="preserve">Betrachtet man die gegenwärtige wissenschaftliche Literatur zum Thema Big Point, so wird deutlich, dass </w:t>
      </w:r>
      <w:r>
        <w:rPr>
          <w:rFonts w:asciiTheme="minorHAnsi" w:hAnsiTheme="minorHAnsi" w:cstheme="minorHAnsi"/>
          <w:color w:val="000000"/>
        </w:rPr>
        <w:t>{</w:t>
      </w:r>
      <w:r w:rsidRPr="000B72CE">
        <w:rPr>
          <w:rFonts w:asciiTheme="minorHAnsi" w:hAnsiTheme="minorHAnsi" w:cstheme="minorHAnsi"/>
          <w:color w:val="000000"/>
        </w:rPr>
        <w:t>1</w:t>
      </w:r>
      <w:r>
        <w:rPr>
          <w:rFonts w:asciiTheme="minorHAnsi" w:hAnsiTheme="minorHAnsi" w:cstheme="minorHAnsi"/>
          <w:color w:val="000000"/>
        </w:rPr>
        <w:t>}</w:t>
      </w:r>
      <w:r w:rsidRPr="000B72CE">
        <w:rPr>
          <w:rFonts w:asciiTheme="minorHAnsi" w:hAnsiTheme="minorHAnsi" w:cstheme="minorHAnsi"/>
          <w:color w:val="000000"/>
        </w:rPr>
        <w:t xml:space="preserve"> eine </w:t>
      </w:r>
      <w:r w:rsidR="00473C67">
        <w:rPr>
          <w:rFonts w:asciiTheme="minorHAnsi" w:hAnsiTheme="minorHAnsi" w:cstheme="minorHAnsi"/>
          <w:color w:val="000000"/>
        </w:rPr>
        <w:t xml:space="preserve">allgemeine </w:t>
      </w:r>
      <w:r w:rsidRPr="000B72CE">
        <w:rPr>
          <w:rFonts w:asciiTheme="minorHAnsi" w:hAnsiTheme="minorHAnsi" w:cstheme="minorHAnsi"/>
          <w:color w:val="000000"/>
        </w:rPr>
        <w:t xml:space="preserve">Definition des Begriffs sich bisher als sehr schwierig herausgestellt hat (vgl. </w:t>
      </w:r>
      <w:proofErr w:type="spellStart"/>
      <w:r w:rsidRPr="000B72CE">
        <w:rPr>
          <w:rFonts w:asciiTheme="minorHAnsi" w:hAnsiTheme="minorHAnsi" w:cstheme="minorHAnsi"/>
          <w:color w:val="000000"/>
        </w:rPr>
        <w:t>Grümer</w:t>
      </w:r>
      <w:proofErr w:type="spellEnd"/>
      <w:r w:rsidRPr="000B72CE">
        <w:rPr>
          <w:rFonts w:asciiTheme="minorHAnsi" w:hAnsiTheme="minorHAnsi" w:cstheme="minorHAnsi"/>
          <w:color w:val="000000"/>
        </w:rPr>
        <w:t xml:space="preserve">, 2017), und wenn, dann </w:t>
      </w:r>
      <w:r w:rsidR="00473C67">
        <w:rPr>
          <w:rFonts w:asciiTheme="minorHAnsi" w:hAnsiTheme="minorHAnsi" w:cstheme="minorHAnsi"/>
          <w:color w:val="000000"/>
        </w:rPr>
        <w:t xml:space="preserve">nur </w:t>
      </w:r>
      <w:r w:rsidRPr="000B72CE">
        <w:rPr>
          <w:rFonts w:asciiTheme="minorHAnsi" w:hAnsiTheme="minorHAnsi" w:cstheme="minorHAnsi"/>
          <w:color w:val="000000"/>
        </w:rPr>
        <w:t xml:space="preserve">aus der Sicht der Trainer (vgl. Schönborn, </w:t>
      </w:r>
      <w:r w:rsidRPr="000B72CE">
        <w:rPr>
          <w:rFonts w:asciiTheme="minorHAnsi" w:hAnsiTheme="minorHAnsi" w:cstheme="minorHAnsi"/>
          <w:color w:val="000000"/>
        </w:rPr>
        <w:lastRenderedPageBreak/>
        <w:t xml:space="preserve">2012) und dass </w:t>
      </w:r>
      <w:r>
        <w:rPr>
          <w:rFonts w:asciiTheme="minorHAnsi" w:hAnsiTheme="minorHAnsi" w:cstheme="minorHAnsi"/>
          <w:color w:val="000000"/>
        </w:rPr>
        <w:t>{</w:t>
      </w:r>
      <w:r w:rsidRPr="000B72CE">
        <w:rPr>
          <w:rFonts w:asciiTheme="minorHAnsi" w:hAnsiTheme="minorHAnsi" w:cstheme="minorHAnsi"/>
          <w:color w:val="000000"/>
        </w:rPr>
        <w:t>2</w:t>
      </w:r>
      <w:r>
        <w:rPr>
          <w:rFonts w:asciiTheme="minorHAnsi" w:hAnsiTheme="minorHAnsi" w:cstheme="minorHAnsi"/>
          <w:color w:val="000000"/>
        </w:rPr>
        <w:t>}</w:t>
      </w:r>
      <w:r w:rsidRPr="000B72CE">
        <w:rPr>
          <w:rFonts w:asciiTheme="minorHAnsi" w:hAnsiTheme="minorHAnsi" w:cstheme="minorHAnsi"/>
          <w:color w:val="000000"/>
        </w:rPr>
        <w:t xml:space="preserve"> der Begriff Big Point regelmäßig mit „wichtigen Punkten“ gleichgesetzt wird (</w:t>
      </w:r>
      <w:proofErr w:type="spellStart"/>
      <w:r w:rsidRPr="000B72CE">
        <w:rPr>
          <w:rFonts w:asciiTheme="minorHAnsi" w:hAnsiTheme="minorHAnsi" w:cstheme="minorHAnsi"/>
          <w:color w:val="000000"/>
        </w:rPr>
        <w:t>Kovalchik</w:t>
      </w:r>
      <w:proofErr w:type="spellEnd"/>
      <w:r w:rsidRPr="000B72CE">
        <w:rPr>
          <w:rFonts w:asciiTheme="minorHAnsi" w:hAnsiTheme="minorHAnsi" w:cstheme="minorHAnsi"/>
          <w:color w:val="000000"/>
        </w:rPr>
        <w:t xml:space="preserve"> &amp; Reid, 2018). </w:t>
      </w:r>
    </w:p>
    <w:p w14:paraId="3F4E4641" w14:textId="40D52EBF" w:rsidR="0020335D" w:rsidRDefault="0020335D" w:rsidP="006355A1">
      <w:pPr>
        <w:spacing w:line="360" w:lineRule="auto"/>
        <w:jc w:val="both"/>
        <w:rPr>
          <w:rFonts w:asciiTheme="minorHAnsi" w:hAnsiTheme="minorHAnsi" w:cstheme="minorHAnsi"/>
          <w:color w:val="000000"/>
        </w:rPr>
      </w:pPr>
      <w:r>
        <w:rPr>
          <w:rFonts w:asciiTheme="minorHAnsi" w:hAnsiTheme="minorHAnsi" w:cstheme="minorHAnsi"/>
          <w:color w:val="000000"/>
        </w:rPr>
        <w:t xml:space="preserve">Die Frage, ob es Punkte in einer Tennispartie gibt, die in ihrer Wichtigkeit höher einzustufen sind als andere, wird in der Wissenschaft kontrovers diskutiert. Während der Deutsche Tennis Bund (DTB, Lehrplan, 2001, S. 58) sowie Schönborn </w:t>
      </w:r>
      <w:r w:rsidRPr="00C1753E">
        <w:rPr>
          <w:rFonts w:asciiTheme="minorHAnsi" w:hAnsiTheme="minorHAnsi" w:cstheme="minorHAnsi"/>
          <w:color w:val="000000"/>
        </w:rPr>
        <w:t>(2012)</w:t>
      </w:r>
      <w:r>
        <w:rPr>
          <w:rFonts w:asciiTheme="minorHAnsi" w:hAnsiTheme="minorHAnsi" w:cstheme="minorHAnsi"/>
          <w:color w:val="000000"/>
        </w:rPr>
        <w:t xml:space="preserve"> der Existenz von Big Points widersprechen, weisen verschiedene andere Experten und Wissenschaftler in ihren Arbeiten explizit auf dessen Existenz hin (</w:t>
      </w:r>
      <w:proofErr w:type="spellStart"/>
      <w:r>
        <w:rPr>
          <w:rFonts w:asciiTheme="minorHAnsi" w:hAnsiTheme="minorHAnsi" w:cstheme="minorHAnsi"/>
          <w:color w:val="000000"/>
        </w:rPr>
        <w:t>Jekauc</w:t>
      </w:r>
      <w:proofErr w:type="spellEnd"/>
      <w:r>
        <w:rPr>
          <w:rFonts w:asciiTheme="minorHAnsi" w:hAnsiTheme="minorHAnsi" w:cstheme="minorHAnsi"/>
          <w:color w:val="000000"/>
        </w:rPr>
        <w:t xml:space="preserve"> &amp; Heger, 2017; </w:t>
      </w:r>
      <w:proofErr w:type="spellStart"/>
      <w:r>
        <w:rPr>
          <w:rFonts w:asciiTheme="minorHAnsi" w:hAnsiTheme="minorHAnsi" w:cstheme="minorHAnsi"/>
          <w:color w:val="000000"/>
        </w:rPr>
        <w:t>Kovalchik</w:t>
      </w:r>
      <w:proofErr w:type="spellEnd"/>
      <w:r>
        <w:rPr>
          <w:rFonts w:asciiTheme="minorHAnsi" w:hAnsiTheme="minorHAnsi" w:cstheme="minorHAnsi"/>
          <w:color w:val="000000"/>
        </w:rPr>
        <w:t xml:space="preserve">, 2018, </w:t>
      </w:r>
      <w:proofErr w:type="spellStart"/>
      <w:r>
        <w:rPr>
          <w:rFonts w:asciiTheme="minorHAnsi" w:hAnsiTheme="minorHAnsi" w:cstheme="minorHAnsi"/>
          <w:color w:val="000000"/>
        </w:rPr>
        <w:t>Roure</w:t>
      </w:r>
      <w:proofErr w:type="spellEnd"/>
      <w:r>
        <w:rPr>
          <w:rFonts w:asciiTheme="minorHAnsi" w:hAnsiTheme="minorHAnsi" w:cstheme="minorHAnsi"/>
          <w:color w:val="000000"/>
        </w:rPr>
        <w:t xml:space="preserve">, 2014). Für </w:t>
      </w:r>
      <w:proofErr w:type="spellStart"/>
      <w:r>
        <w:rPr>
          <w:rFonts w:asciiTheme="minorHAnsi" w:hAnsiTheme="minorHAnsi" w:cstheme="minorHAnsi"/>
          <w:color w:val="000000"/>
        </w:rPr>
        <w:t>Jekauc</w:t>
      </w:r>
      <w:proofErr w:type="spellEnd"/>
      <w:r>
        <w:rPr>
          <w:rFonts w:asciiTheme="minorHAnsi" w:hAnsiTheme="minorHAnsi" w:cstheme="minorHAnsi"/>
          <w:color w:val="000000"/>
        </w:rPr>
        <w:t xml:space="preserve"> (2017) sind Big Points die „matchentscheidenden Punkte“, also solche Punkte</w:t>
      </w:r>
      <w:r w:rsidR="00915B36">
        <w:rPr>
          <w:rFonts w:asciiTheme="minorHAnsi" w:hAnsiTheme="minorHAnsi" w:cstheme="minorHAnsi"/>
          <w:color w:val="000000"/>
        </w:rPr>
        <w:t>,</w:t>
      </w:r>
      <w:r>
        <w:rPr>
          <w:rFonts w:asciiTheme="minorHAnsi" w:hAnsiTheme="minorHAnsi" w:cstheme="minorHAnsi"/>
          <w:color w:val="000000"/>
        </w:rPr>
        <w:t xml:space="preserve"> die einen großen Einfluss auf den Ausgang des Matches haben und deren Verlust nur mit großem Aufwand zu kompensieren ist. Durch die besondere Zählweise ist es im Tennis außerdem wichtig</w:t>
      </w:r>
      <w:r w:rsidR="00915B36">
        <w:rPr>
          <w:rFonts w:asciiTheme="minorHAnsi" w:hAnsiTheme="minorHAnsi" w:cstheme="minorHAnsi"/>
          <w:color w:val="000000"/>
        </w:rPr>
        <w:t>,</w:t>
      </w:r>
      <w:r>
        <w:rPr>
          <w:rFonts w:asciiTheme="minorHAnsi" w:hAnsiTheme="minorHAnsi" w:cstheme="minorHAnsi"/>
          <w:color w:val="000000"/>
        </w:rPr>
        <w:t xml:space="preserve"> einzelne Spiele und Sätze zu gewinnen, dementsprechend werden Spiel und- Breakbällen</w:t>
      </w:r>
      <w:r w:rsidR="00726306">
        <w:rPr>
          <w:rFonts w:asciiTheme="minorHAnsi" w:hAnsiTheme="minorHAnsi" w:cstheme="minorHAnsi"/>
          <w:color w:val="000000"/>
        </w:rPr>
        <w:t>,</w:t>
      </w:r>
      <w:r>
        <w:rPr>
          <w:rFonts w:asciiTheme="minorHAnsi" w:hAnsiTheme="minorHAnsi" w:cstheme="minorHAnsi"/>
          <w:color w:val="000000"/>
        </w:rPr>
        <w:t xml:space="preserve"> sowie Satzbällen eine besondere Bedeutung zugesprochen.</w:t>
      </w:r>
    </w:p>
    <w:p w14:paraId="38EA1470" w14:textId="5F034561" w:rsidR="0020335D" w:rsidRDefault="0020335D" w:rsidP="0020335D">
      <w:pPr>
        <w:spacing w:line="360" w:lineRule="auto"/>
        <w:jc w:val="both"/>
        <w:rPr>
          <w:rFonts w:asciiTheme="minorHAnsi" w:hAnsiTheme="minorHAnsi" w:cstheme="minorHAnsi"/>
          <w:color w:val="000000"/>
        </w:rPr>
      </w:pPr>
      <w:r>
        <w:rPr>
          <w:rFonts w:asciiTheme="minorHAnsi" w:hAnsiTheme="minorHAnsi" w:cstheme="minorHAnsi"/>
          <w:color w:val="000000"/>
        </w:rPr>
        <w:t>Die These, dass der Spieler, der die meisten Punkte gewinnt, auch die Partie gewinnt, gilt nach Schönborn (2012) in 99% aller Fälle. Jedoch m</w:t>
      </w:r>
      <w:r w:rsidR="009D4FAE">
        <w:rPr>
          <w:rFonts w:asciiTheme="minorHAnsi" w:hAnsiTheme="minorHAnsi" w:cstheme="minorHAnsi"/>
          <w:color w:val="000000"/>
        </w:rPr>
        <w:t>ü</w:t>
      </w:r>
      <w:r>
        <w:rPr>
          <w:rFonts w:asciiTheme="minorHAnsi" w:hAnsiTheme="minorHAnsi" w:cstheme="minorHAnsi"/>
          <w:color w:val="000000"/>
        </w:rPr>
        <w:t>ss</w:t>
      </w:r>
      <w:r w:rsidR="009D4FAE">
        <w:rPr>
          <w:rFonts w:asciiTheme="minorHAnsi" w:hAnsiTheme="minorHAnsi" w:cstheme="minorHAnsi"/>
          <w:color w:val="000000"/>
        </w:rPr>
        <w:t>en</w:t>
      </w:r>
      <w:r>
        <w:rPr>
          <w:rFonts w:asciiTheme="minorHAnsi" w:hAnsiTheme="minorHAnsi" w:cstheme="minorHAnsi"/>
          <w:color w:val="000000"/>
        </w:rPr>
        <w:t xml:space="preserve"> alle Partien, die mit dem </w:t>
      </w:r>
      <w:r w:rsidR="009D4FAE">
        <w:rPr>
          <w:rFonts w:asciiTheme="minorHAnsi" w:hAnsiTheme="minorHAnsi" w:cstheme="minorHAnsi"/>
          <w:color w:val="000000"/>
        </w:rPr>
        <w:t>End</w:t>
      </w:r>
      <w:r>
        <w:rPr>
          <w:rFonts w:asciiTheme="minorHAnsi" w:hAnsiTheme="minorHAnsi" w:cstheme="minorHAnsi"/>
          <w:color w:val="000000"/>
        </w:rPr>
        <w:t xml:space="preserve">ergebnis </w:t>
      </w:r>
      <w:r w:rsidR="009D4FAE">
        <w:rPr>
          <w:rFonts w:asciiTheme="minorHAnsi" w:hAnsiTheme="minorHAnsi" w:cstheme="minorHAnsi"/>
          <w:color w:val="000000"/>
        </w:rPr>
        <w:t xml:space="preserve">von </w:t>
      </w:r>
      <w:r>
        <w:rPr>
          <w:rFonts w:asciiTheme="minorHAnsi" w:hAnsiTheme="minorHAnsi" w:cstheme="minorHAnsi"/>
          <w:color w:val="000000"/>
        </w:rPr>
        <w:t>6-3</w:t>
      </w:r>
      <w:r w:rsidR="009D4FAE">
        <w:rPr>
          <w:rFonts w:asciiTheme="minorHAnsi" w:hAnsiTheme="minorHAnsi" w:cstheme="minorHAnsi"/>
          <w:color w:val="000000"/>
        </w:rPr>
        <w:t xml:space="preserve"> und</w:t>
      </w:r>
      <w:r>
        <w:rPr>
          <w:rFonts w:asciiTheme="minorHAnsi" w:hAnsiTheme="minorHAnsi" w:cstheme="minorHAnsi"/>
          <w:color w:val="000000"/>
        </w:rPr>
        <w:t xml:space="preserve"> 6-3 oder glatter ausgehen heraus</w:t>
      </w:r>
      <w:r w:rsidR="009D4FAE">
        <w:rPr>
          <w:rFonts w:asciiTheme="minorHAnsi" w:hAnsiTheme="minorHAnsi" w:cstheme="minorHAnsi"/>
          <w:color w:val="000000"/>
        </w:rPr>
        <w:t>gerechnet werden</w:t>
      </w:r>
      <w:r>
        <w:rPr>
          <w:rFonts w:asciiTheme="minorHAnsi" w:hAnsiTheme="minorHAnsi" w:cstheme="minorHAnsi"/>
          <w:color w:val="000000"/>
        </w:rPr>
        <w:t>, da es rein mathematisch bei diesem Ergebnis nicht möglich ist, dass der Gewinner weniger Punkt</w:t>
      </w:r>
      <w:r w:rsidR="00915B36">
        <w:rPr>
          <w:rFonts w:asciiTheme="minorHAnsi" w:hAnsiTheme="minorHAnsi" w:cstheme="minorHAnsi"/>
          <w:color w:val="000000"/>
        </w:rPr>
        <w:t>e</w:t>
      </w:r>
      <w:r>
        <w:rPr>
          <w:rFonts w:asciiTheme="minorHAnsi" w:hAnsiTheme="minorHAnsi" w:cstheme="minorHAnsi"/>
          <w:color w:val="000000"/>
        </w:rPr>
        <w:t xml:space="preserve"> erzielt. In engeren Partien wird die Bedeutung von Big Points größer, da vor allem vergebene oder verwandelte Spiel- und Breakbälle genau den Unterschied über Sieg oder Verlust eines Satzes ausmachen können. </w:t>
      </w:r>
    </w:p>
    <w:p w14:paraId="071EEAF3" w14:textId="44AC6654" w:rsidR="0020335D" w:rsidRDefault="00F503AC" w:rsidP="0020335D">
      <w:pPr>
        <w:spacing w:line="360" w:lineRule="auto"/>
        <w:jc w:val="both"/>
        <w:rPr>
          <w:rFonts w:asciiTheme="minorHAnsi" w:hAnsiTheme="minorHAnsi" w:cstheme="minorHAnsi"/>
          <w:color w:val="000000"/>
        </w:rPr>
      </w:pPr>
      <w:r>
        <w:rPr>
          <w:rFonts w:asciiTheme="minorHAnsi" w:hAnsiTheme="minorHAnsi" w:cstheme="minorHAnsi"/>
          <w:color w:val="000000"/>
        </w:rPr>
        <w:t xml:space="preserve">Des </w:t>
      </w:r>
      <w:proofErr w:type="spellStart"/>
      <w:r>
        <w:rPr>
          <w:rFonts w:asciiTheme="minorHAnsi" w:hAnsiTheme="minorHAnsi" w:cstheme="minorHAnsi"/>
          <w:color w:val="000000"/>
        </w:rPr>
        <w:t>Weiteren</w:t>
      </w:r>
      <w:proofErr w:type="spellEnd"/>
      <w:r w:rsidR="0020335D">
        <w:rPr>
          <w:rFonts w:asciiTheme="minorHAnsi" w:hAnsiTheme="minorHAnsi" w:cstheme="minorHAnsi"/>
          <w:color w:val="000000"/>
        </w:rPr>
        <w:t xml:space="preserve"> zeigen sowohl aktuelle Statistiken als auch Aussagen von Spitzenspielern</w:t>
      </w:r>
      <w:r w:rsidR="009D4FAE">
        <w:rPr>
          <w:rFonts w:asciiTheme="minorHAnsi" w:hAnsiTheme="minorHAnsi" w:cstheme="minorHAnsi"/>
          <w:color w:val="000000"/>
        </w:rPr>
        <w:t xml:space="preserve"> </w:t>
      </w:r>
      <w:r w:rsidR="00011978">
        <w:rPr>
          <w:rFonts w:asciiTheme="minorHAnsi" w:hAnsiTheme="minorHAnsi" w:cstheme="minorHAnsi"/>
          <w:color w:val="000000"/>
        </w:rPr>
        <w:t xml:space="preserve">(vgl. Tennis </w:t>
      </w:r>
      <w:r w:rsidR="006B52E5">
        <w:rPr>
          <w:rFonts w:asciiTheme="minorHAnsi" w:hAnsiTheme="minorHAnsi" w:cstheme="minorHAnsi"/>
          <w:color w:val="000000"/>
        </w:rPr>
        <w:t>TV</w:t>
      </w:r>
      <w:r w:rsidR="00011978">
        <w:rPr>
          <w:rFonts w:asciiTheme="minorHAnsi" w:hAnsiTheme="minorHAnsi" w:cstheme="minorHAnsi"/>
          <w:color w:val="000000"/>
        </w:rPr>
        <w:t>, 2016)</w:t>
      </w:r>
      <w:r w:rsidR="0020335D">
        <w:rPr>
          <w:rFonts w:asciiTheme="minorHAnsi" w:hAnsiTheme="minorHAnsi" w:cstheme="minorHAnsi"/>
          <w:color w:val="000000"/>
        </w:rPr>
        <w:t>, dass es Punkte gibt, die wichtiger sind als andere, und dass diese Punkte mitentscheidend über den Ausgang einer Partie bzw. über den sportlichen Erfolg sind. Auf der einen Seite definiert sich der moderne Tennissport über einen sehr geringen Leistungsunterschied, da selbst die erfolgreichsten Spieler über eine Saison gesehen nur knapp über die Hälfte aller gespielten Punkte machen</w:t>
      </w:r>
      <w:r w:rsidR="00A25AAC">
        <w:rPr>
          <w:rStyle w:val="Funotenzeichen"/>
          <w:rFonts w:asciiTheme="minorHAnsi" w:hAnsiTheme="minorHAnsi" w:cstheme="minorHAnsi"/>
          <w:color w:val="000000"/>
        </w:rPr>
        <w:footnoteReference w:id="2"/>
      </w:r>
      <w:r w:rsidR="0020335D">
        <w:rPr>
          <w:rFonts w:asciiTheme="minorHAnsi" w:hAnsiTheme="minorHAnsi" w:cstheme="minorHAnsi"/>
          <w:color w:val="000000"/>
        </w:rPr>
        <w:t>. Auf der anderen Seite zeigt die „</w:t>
      </w:r>
      <w:proofErr w:type="spellStart"/>
      <w:r w:rsidR="0020335D">
        <w:rPr>
          <w:rFonts w:asciiTheme="minorHAnsi" w:hAnsiTheme="minorHAnsi" w:cstheme="minorHAnsi"/>
          <w:color w:val="000000"/>
        </w:rPr>
        <w:t>Under</w:t>
      </w:r>
      <w:proofErr w:type="spellEnd"/>
      <w:r w:rsidR="0020335D">
        <w:rPr>
          <w:rFonts w:asciiTheme="minorHAnsi" w:hAnsiTheme="minorHAnsi" w:cstheme="minorHAnsi"/>
          <w:color w:val="000000"/>
        </w:rPr>
        <w:t xml:space="preserve"> </w:t>
      </w:r>
      <w:proofErr w:type="spellStart"/>
      <w:r w:rsidR="0020335D">
        <w:rPr>
          <w:rFonts w:asciiTheme="minorHAnsi" w:hAnsiTheme="minorHAnsi" w:cstheme="minorHAnsi"/>
          <w:color w:val="000000"/>
        </w:rPr>
        <w:t>Pressure</w:t>
      </w:r>
      <w:proofErr w:type="spellEnd"/>
      <w:r w:rsidR="0020335D">
        <w:rPr>
          <w:rFonts w:asciiTheme="minorHAnsi" w:hAnsiTheme="minorHAnsi" w:cstheme="minorHAnsi"/>
          <w:color w:val="000000"/>
        </w:rPr>
        <w:t xml:space="preserve"> Statistik“</w:t>
      </w:r>
      <w:r w:rsidR="00B71DE0">
        <w:rPr>
          <w:rFonts w:asciiTheme="minorHAnsi" w:hAnsiTheme="minorHAnsi" w:cstheme="minorHAnsi"/>
          <w:color w:val="000000"/>
          <w:vertAlign w:val="superscript"/>
        </w:rPr>
        <w:t>2</w:t>
      </w:r>
      <w:r w:rsidR="0020335D">
        <w:rPr>
          <w:rFonts w:asciiTheme="minorHAnsi" w:hAnsiTheme="minorHAnsi" w:cstheme="minorHAnsi"/>
          <w:color w:val="000000"/>
        </w:rPr>
        <w:t xml:space="preserve"> der </w:t>
      </w:r>
      <w:r w:rsidR="00F902B6">
        <w:rPr>
          <w:rFonts w:asciiTheme="minorHAnsi" w:hAnsiTheme="minorHAnsi" w:cstheme="minorHAnsi"/>
          <w:color w:val="000000"/>
        </w:rPr>
        <w:t>ATP (</w:t>
      </w:r>
      <w:proofErr w:type="spellStart"/>
      <w:r w:rsidR="0020335D">
        <w:rPr>
          <w:rFonts w:asciiTheme="minorHAnsi" w:hAnsiTheme="minorHAnsi" w:cstheme="minorHAnsi"/>
          <w:color w:val="000000"/>
        </w:rPr>
        <w:t>Asscociation</w:t>
      </w:r>
      <w:proofErr w:type="spellEnd"/>
      <w:r w:rsidR="0020335D">
        <w:rPr>
          <w:rFonts w:asciiTheme="minorHAnsi" w:hAnsiTheme="minorHAnsi" w:cstheme="minorHAnsi"/>
          <w:color w:val="000000"/>
        </w:rPr>
        <w:t xml:space="preserve"> Tennis Professionals</w:t>
      </w:r>
      <w:r w:rsidR="00F902B6">
        <w:rPr>
          <w:rFonts w:asciiTheme="minorHAnsi" w:hAnsiTheme="minorHAnsi" w:cstheme="minorHAnsi"/>
          <w:color w:val="000000"/>
        </w:rPr>
        <w:t>)</w:t>
      </w:r>
      <w:r w:rsidR="00B71DE0">
        <w:rPr>
          <w:rFonts w:asciiTheme="minorHAnsi" w:hAnsiTheme="minorHAnsi" w:cstheme="minorHAnsi"/>
          <w:color w:val="000000"/>
        </w:rPr>
        <w:t>,</w:t>
      </w:r>
      <w:r w:rsidR="0020335D">
        <w:rPr>
          <w:rFonts w:asciiTheme="minorHAnsi" w:hAnsiTheme="minorHAnsi" w:cstheme="minorHAnsi"/>
          <w:color w:val="000000"/>
        </w:rPr>
        <w:t xml:space="preserve"> die sich über eine Summe der Prozent</w:t>
      </w:r>
      <w:r w:rsidR="00CE2F01">
        <w:rPr>
          <w:rFonts w:asciiTheme="minorHAnsi" w:hAnsiTheme="minorHAnsi" w:cstheme="minorHAnsi"/>
          <w:color w:val="000000"/>
        </w:rPr>
        <w:t xml:space="preserve"> -s</w:t>
      </w:r>
      <w:r w:rsidR="0020335D">
        <w:rPr>
          <w:rFonts w:asciiTheme="minorHAnsi" w:hAnsiTheme="minorHAnsi" w:cstheme="minorHAnsi"/>
          <w:color w:val="000000"/>
        </w:rPr>
        <w:t xml:space="preserve">ätze von verwandelten Breakbällen, abgewehrten Breakbällen, gewonnenen </w:t>
      </w:r>
      <w:proofErr w:type="spellStart"/>
      <w:r w:rsidR="00111D6A">
        <w:rPr>
          <w:rFonts w:asciiTheme="minorHAnsi" w:hAnsiTheme="minorHAnsi" w:cstheme="minorHAnsi"/>
          <w:color w:val="000000"/>
        </w:rPr>
        <w:t>Tie-break</w:t>
      </w:r>
      <w:r w:rsidR="0020335D">
        <w:rPr>
          <w:rFonts w:asciiTheme="minorHAnsi" w:hAnsiTheme="minorHAnsi" w:cstheme="minorHAnsi"/>
          <w:color w:val="000000"/>
        </w:rPr>
        <w:t>s</w:t>
      </w:r>
      <w:proofErr w:type="spellEnd"/>
      <w:r w:rsidR="0020335D">
        <w:rPr>
          <w:rFonts w:asciiTheme="minorHAnsi" w:hAnsiTheme="minorHAnsi" w:cstheme="minorHAnsi"/>
          <w:color w:val="000000"/>
        </w:rPr>
        <w:t xml:space="preserve"> und gewonnenen Entscheidungssätzen zusammensetzt, eine klare Dominanz der erfolgreichsten Spieler der letzten Jahre. Dies bedeutet, dass die erfolgreichsten Spieler die wichtigsten Punkte, und damit oft einhergehend mehr Partien, mit einer überdurchschnittlich hohen Wahrscheinlichkeit für sich entscheiden können. Die Fähigkeit</w:t>
      </w:r>
      <w:r w:rsidR="00915B36">
        <w:rPr>
          <w:rFonts w:asciiTheme="minorHAnsi" w:hAnsiTheme="minorHAnsi" w:cstheme="minorHAnsi"/>
          <w:color w:val="000000"/>
        </w:rPr>
        <w:t>,</w:t>
      </w:r>
      <w:r w:rsidR="0020335D">
        <w:rPr>
          <w:rFonts w:asciiTheme="minorHAnsi" w:hAnsiTheme="minorHAnsi" w:cstheme="minorHAnsi"/>
          <w:color w:val="000000"/>
        </w:rPr>
        <w:t xml:space="preserve"> wichtige Punkte besonders gut </w:t>
      </w:r>
      <w:r w:rsidR="0020335D">
        <w:rPr>
          <w:rFonts w:asciiTheme="minorHAnsi" w:hAnsiTheme="minorHAnsi" w:cstheme="minorHAnsi"/>
          <w:color w:val="000000"/>
        </w:rPr>
        <w:lastRenderedPageBreak/>
        <w:t>und effektiv zu spielen</w:t>
      </w:r>
      <w:r w:rsidR="00915B36">
        <w:rPr>
          <w:rFonts w:asciiTheme="minorHAnsi" w:hAnsiTheme="minorHAnsi" w:cstheme="minorHAnsi"/>
          <w:color w:val="000000"/>
        </w:rPr>
        <w:t>,</w:t>
      </w:r>
      <w:r w:rsidR="0020335D">
        <w:rPr>
          <w:rFonts w:asciiTheme="minorHAnsi" w:hAnsiTheme="minorHAnsi" w:cstheme="minorHAnsi"/>
          <w:color w:val="000000"/>
        </w:rPr>
        <w:t xml:space="preserve"> geht sicher mit einer gewissen mentalen Stärke einher, was Novak Djokovic im Onlineportal der </w:t>
      </w:r>
      <w:proofErr w:type="spellStart"/>
      <w:r w:rsidR="0020335D">
        <w:rPr>
          <w:rFonts w:asciiTheme="minorHAnsi" w:hAnsiTheme="minorHAnsi" w:cstheme="minorHAnsi"/>
          <w:color w:val="000000"/>
        </w:rPr>
        <w:t>Australian</w:t>
      </w:r>
      <w:proofErr w:type="spellEnd"/>
      <w:r w:rsidR="0020335D">
        <w:rPr>
          <w:rFonts w:asciiTheme="minorHAnsi" w:hAnsiTheme="minorHAnsi" w:cstheme="minorHAnsi"/>
          <w:color w:val="000000"/>
        </w:rPr>
        <w:t xml:space="preserve"> Open mit den Worten: „mental </w:t>
      </w:r>
      <w:proofErr w:type="spellStart"/>
      <w:r w:rsidR="0020335D">
        <w:rPr>
          <w:rFonts w:asciiTheme="minorHAnsi" w:hAnsiTheme="minorHAnsi" w:cstheme="minorHAnsi"/>
          <w:color w:val="000000"/>
        </w:rPr>
        <w:t>strength</w:t>
      </w:r>
      <w:proofErr w:type="spellEnd"/>
      <w:r w:rsidR="0020335D">
        <w:rPr>
          <w:rFonts w:asciiTheme="minorHAnsi" w:hAnsiTheme="minorHAnsi" w:cstheme="minorHAnsi"/>
          <w:color w:val="000000"/>
        </w:rPr>
        <w:t xml:space="preserve"> </w:t>
      </w:r>
      <w:proofErr w:type="spellStart"/>
      <w:r w:rsidR="0020335D">
        <w:rPr>
          <w:rFonts w:asciiTheme="minorHAnsi" w:hAnsiTheme="minorHAnsi" w:cstheme="minorHAnsi"/>
          <w:color w:val="000000"/>
        </w:rPr>
        <w:t>probably</w:t>
      </w:r>
      <w:proofErr w:type="spellEnd"/>
      <w:r w:rsidR="0020335D">
        <w:rPr>
          <w:rFonts w:asciiTheme="minorHAnsi" w:hAnsiTheme="minorHAnsi" w:cstheme="minorHAnsi"/>
          <w:color w:val="000000"/>
        </w:rPr>
        <w:t xml:space="preserve"> </w:t>
      </w:r>
      <w:proofErr w:type="spellStart"/>
      <w:r w:rsidR="0020335D">
        <w:rPr>
          <w:rFonts w:asciiTheme="minorHAnsi" w:hAnsiTheme="minorHAnsi" w:cstheme="minorHAnsi"/>
          <w:color w:val="000000"/>
        </w:rPr>
        <w:t>plays</w:t>
      </w:r>
      <w:proofErr w:type="spellEnd"/>
      <w:r w:rsidR="0020335D">
        <w:rPr>
          <w:rFonts w:asciiTheme="minorHAnsi" w:hAnsiTheme="minorHAnsi" w:cstheme="minorHAnsi"/>
          <w:color w:val="000000"/>
        </w:rPr>
        <w:t xml:space="preserve"> </w:t>
      </w:r>
      <w:proofErr w:type="spellStart"/>
      <w:r w:rsidR="0020335D">
        <w:rPr>
          <w:rFonts w:asciiTheme="minorHAnsi" w:hAnsiTheme="minorHAnsi" w:cstheme="minorHAnsi"/>
          <w:color w:val="000000"/>
        </w:rPr>
        <w:t>the</w:t>
      </w:r>
      <w:proofErr w:type="spellEnd"/>
      <w:r w:rsidR="0020335D">
        <w:rPr>
          <w:rFonts w:asciiTheme="minorHAnsi" w:hAnsiTheme="minorHAnsi" w:cstheme="minorHAnsi"/>
          <w:color w:val="000000"/>
        </w:rPr>
        <w:t xml:space="preserve"> </w:t>
      </w:r>
      <w:proofErr w:type="spellStart"/>
      <w:r w:rsidR="0020335D">
        <w:rPr>
          <w:rFonts w:asciiTheme="minorHAnsi" w:hAnsiTheme="minorHAnsi" w:cstheme="minorHAnsi"/>
          <w:color w:val="000000"/>
        </w:rPr>
        <w:t>most</w:t>
      </w:r>
      <w:proofErr w:type="spellEnd"/>
      <w:r w:rsidR="0020335D">
        <w:rPr>
          <w:rFonts w:asciiTheme="minorHAnsi" w:hAnsiTheme="minorHAnsi" w:cstheme="minorHAnsi"/>
          <w:color w:val="000000"/>
        </w:rPr>
        <w:t xml:space="preserve"> </w:t>
      </w:r>
      <w:proofErr w:type="spellStart"/>
      <w:r w:rsidR="0020335D">
        <w:rPr>
          <w:rFonts w:asciiTheme="minorHAnsi" w:hAnsiTheme="minorHAnsi" w:cstheme="minorHAnsi"/>
          <w:color w:val="000000"/>
        </w:rPr>
        <w:t>important</w:t>
      </w:r>
      <w:proofErr w:type="spellEnd"/>
      <w:r w:rsidR="0020335D">
        <w:rPr>
          <w:rFonts w:asciiTheme="minorHAnsi" w:hAnsiTheme="minorHAnsi" w:cstheme="minorHAnsi"/>
          <w:color w:val="000000"/>
        </w:rPr>
        <w:t xml:space="preserve"> </w:t>
      </w:r>
      <w:proofErr w:type="spellStart"/>
      <w:r w:rsidR="0020335D">
        <w:rPr>
          <w:rFonts w:asciiTheme="minorHAnsi" w:hAnsiTheme="minorHAnsi" w:cstheme="minorHAnsi"/>
          <w:color w:val="000000"/>
        </w:rPr>
        <w:t>role</w:t>
      </w:r>
      <w:proofErr w:type="spellEnd"/>
      <w:r w:rsidR="0020335D">
        <w:rPr>
          <w:rFonts w:asciiTheme="minorHAnsi" w:hAnsiTheme="minorHAnsi" w:cstheme="minorHAnsi"/>
          <w:color w:val="000000"/>
        </w:rPr>
        <w:t>“</w:t>
      </w:r>
      <w:r w:rsidR="0020335D">
        <w:rPr>
          <w:rStyle w:val="Funotenzeichen"/>
          <w:rFonts w:asciiTheme="minorHAnsi" w:hAnsiTheme="minorHAnsi" w:cstheme="minorHAnsi"/>
          <w:color w:val="000000"/>
        </w:rPr>
        <w:footnoteReference w:id="3"/>
      </w:r>
      <w:r w:rsidR="0020335D">
        <w:rPr>
          <w:rFonts w:asciiTheme="minorHAnsi" w:hAnsiTheme="minorHAnsi" w:cstheme="minorHAnsi"/>
          <w:color w:val="000000"/>
        </w:rPr>
        <w:t xml:space="preserve"> bestätigt. </w:t>
      </w:r>
    </w:p>
    <w:p w14:paraId="48283316" w14:textId="77777777" w:rsidR="0020335D" w:rsidRDefault="0020335D" w:rsidP="0020335D">
      <w:pPr>
        <w:spacing w:line="360" w:lineRule="auto"/>
        <w:jc w:val="both"/>
        <w:rPr>
          <w:rFonts w:asciiTheme="minorHAnsi" w:hAnsiTheme="minorHAnsi" w:cstheme="minorHAnsi"/>
          <w:color w:val="000000"/>
        </w:rPr>
      </w:pPr>
      <w:r>
        <w:rPr>
          <w:rFonts w:asciiTheme="minorHAnsi" w:hAnsiTheme="minorHAnsi" w:cstheme="minorHAnsi"/>
          <w:color w:val="000000"/>
        </w:rPr>
        <w:t>Generell beobachtet man bei Erklärungen der Tennisspieler für Siege und Niederlagen sehr häufig das „bessere Spielen in den entscheidenden Momenten“</w:t>
      </w:r>
      <w:r>
        <w:rPr>
          <w:rStyle w:val="Funotenzeichen"/>
          <w:rFonts w:asciiTheme="minorHAnsi" w:hAnsiTheme="minorHAnsi" w:cstheme="minorHAnsi"/>
          <w:color w:val="000000"/>
        </w:rPr>
        <w:footnoteReference w:id="4"/>
      </w:r>
      <w:r>
        <w:rPr>
          <w:rFonts w:asciiTheme="minorHAnsi" w:hAnsiTheme="minorHAnsi" w:cstheme="minorHAnsi"/>
          <w:color w:val="000000"/>
        </w:rPr>
        <w:t>, was die Existenz und die Bedeutung der Big Points eindeutig hervorhebt. Untersuchungen haben ebenfalls ergeben, dass Spieler in bestimmten Situationen ihre Vorbereitungsrituale verändern bzw. anpassen. So lässt sich der Weltranglistenerste Novak Djokovic vor dem eigenen Aufschlag beim Spielstand Breakball fast 6 Sekunden länger Zeit als vor „normalen“ Punkten (Keldenich, 2017)</w:t>
      </w:r>
      <w:r>
        <w:rPr>
          <w:rStyle w:val="Funotenzeichen"/>
          <w:rFonts w:asciiTheme="minorHAnsi" w:hAnsiTheme="minorHAnsi" w:cstheme="minorHAnsi"/>
          <w:color w:val="000000"/>
        </w:rPr>
        <w:footnoteReference w:id="5"/>
      </w:r>
      <w:r>
        <w:rPr>
          <w:rFonts w:asciiTheme="minorHAnsi" w:hAnsiTheme="minorHAnsi" w:cstheme="minorHAnsi"/>
          <w:color w:val="000000"/>
        </w:rPr>
        <w:t xml:space="preserve">. </w:t>
      </w:r>
    </w:p>
    <w:bookmarkEnd w:id="10"/>
    <w:p w14:paraId="567B11AF" w14:textId="1DE89193" w:rsidR="000B72CE" w:rsidRDefault="000B72CE" w:rsidP="00D66C8D">
      <w:pPr>
        <w:spacing w:line="360" w:lineRule="auto"/>
        <w:rPr>
          <w:rFonts w:asciiTheme="minorHAnsi" w:hAnsiTheme="minorHAnsi" w:cstheme="minorHAnsi"/>
          <w:color w:val="000000"/>
        </w:rPr>
      </w:pPr>
    </w:p>
    <w:p w14:paraId="7E257AD5" w14:textId="7EE633B0" w:rsidR="00621F20" w:rsidRDefault="00621F20" w:rsidP="00D66C8D">
      <w:pPr>
        <w:spacing w:line="360" w:lineRule="auto"/>
        <w:rPr>
          <w:rFonts w:asciiTheme="minorHAnsi" w:hAnsiTheme="minorHAnsi" w:cstheme="minorHAnsi"/>
          <w:color w:val="000000"/>
        </w:rPr>
      </w:pPr>
    </w:p>
    <w:p w14:paraId="58D735E1" w14:textId="77777777" w:rsidR="00621F20" w:rsidRPr="000A17BA" w:rsidRDefault="00621F20" w:rsidP="00621F20">
      <w:pPr>
        <w:pStyle w:val="berschrift2"/>
        <w:numPr>
          <w:ilvl w:val="0"/>
          <w:numId w:val="0"/>
        </w:numPr>
        <w:rPr>
          <w:rFonts w:asciiTheme="minorHAnsi" w:hAnsiTheme="minorHAnsi" w:cstheme="minorHAnsi"/>
          <w:b/>
          <w:bCs/>
          <w:sz w:val="28"/>
          <w:szCs w:val="28"/>
        </w:rPr>
      </w:pPr>
      <w:bookmarkStart w:id="16" w:name="_Toc87958961"/>
      <w:bookmarkStart w:id="17" w:name="_Toc103691722"/>
      <w:r w:rsidRPr="000A17BA">
        <w:rPr>
          <w:rFonts w:asciiTheme="minorHAnsi" w:hAnsiTheme="minorHAnsi" w:cstheme="minorHAnsi"/>
          <w:b/>
          <w:bCs/>
          <w:sz w:val="28"/>
          <w:szCs w:val="28"/>
        </w:rPr>
        <w:t xml:space="preserve">2.3 </w:t>
      </w:r>
      <w:r w:rsidRPr="000A17BA">
        <w:rPr>
          <w:rFonts w:asciiTheme="minorHAnsi" w:hAnsiTheme="minorHAnsi" w:cstheme="minorHAnsi"/>
          <w:b/>
          <w:bCs/>
          <w:sz w:val="28"/>
          <w:szCs w:val="28"/>
        </w:rPr>
        <w:tab/>
        <w:t>Forschungslücken und abgeleitete Zielstellungen</w:t>
      </w:r>
      <w:bookmarkEnd w:id="16"/>
      <w:bookmarkEnd w:id="17"/>
    </w:p>
    <w:p w14:paraId="11A1F578" w14:textId="77777777" w:rsidR="00621F20" w:rsidRDefault="00621F20" w:rsidP="00621F20"/>
    <w:p w14:paraId="0D52AF40" w14:textId="02EBEAF3" w:rsidR="00621F20" w:rsidRPr="00BF7DA7" w:rsidRDefault="00621F20" w:rsidP="00621F20">
      <w:pPr>
        <w:spacing w:line="360" w:lineRule="auto"/>
        <w:jc w:val="both"/>
        <w:rPr>
          <w:rFonts w:asciiTheme="minorHAnsi" w:hAnsiTheme="minorHAnsi" w:cstheme="minorHAnsi"/>
        </w:rPr>
      </w:pPr>
      <w:r w:rsidRPr="00BF7DA7">
        <w:rPr>
          <w:rFonts w:asciiTheme="minorHAnsi" w:hAnsiTheme="minorHAnsi" w:cstheme="minorHAnsi"/>
        </w:rPr>
        <w:t xml:space="preserve">Die Sportart Tennis hat sich in den letzten Jahrzehnten </w:t>
      </w:r>
      <w:r>
        <w:rPr>
          <w:rFonts w:asciiTheme="minorHAnsi" w:hAnsiTheme="minorHAnsi" w:cstheme="minorHAnsi"/>
        </w:rPr>
        <w:t xml:space="preserve">– wie jede Sportart – technisch und taktisch </w:t>
      </w:r>
      <w:r w:rsidRPr="00BF7DA7">
        <w:rPr>
          <w:rFonts w:asciiTheme="minorHAnsi" w:hAnsiTheme="minorHAnsi" w:cstheme="minorHAnsi"/>
        </w:rPr>
        <w:t>stark weiterentwickelt. Dieser Fortschritt ist sowohl in den steigenden Schlaggeschwindigkeiten</w:t>
      </w:r>
      <w:r>
        <w:rPr>
          <w:rFonts w:asciiTheme="minorHAnsi" w:hAnsiTheme="minorHAnsi" w:cstheme="minorHAnsi"/>
        </w:rPr>
        <w:t xml:space="preserve"> </w:t>
      </w:r>
      <w:r w:rsidRPr="005C0E4F">
        <w:rPr>
          <w:rFonts w:asciiTheme="minorHAnsi" w:hAnsiTheme="minorHAnsi" w:cstheme="minorHAnsi"/>
        </w:rPr>
        <w:t>(Weber</w:t>
      </w:r>
      <w:r>
        <w:rPr>
          <w:rFonts w:asciiTheme="minorHAnsi" w:hAnsiTheme="minorHAnsi" w:cstheme="minorHAnsi"/>
        </w:rPr>
        <w:t xml:space="preserve"> &amp; </w:t>
      </w:r>
      <w:r w:rsidRPr="005C0E4F">
        <w:rPr>
          <w:rFonts w:asciiTheme="minorHAnsi" w:hAnsiTheme="minorHAnsi" w:cstheme="minorHAnsi"/>
        </w:rPr>
        <w:t>Born, 2012),</w:t>
      </w:r>
      <w:r w:rsidRPr="00BF7DA7">
        <w:rPr>
          <w:rFonts w:asciiTheme="minorHAnsi" w:hAnsiTheme="minorHAnsi" w:cstheme="minorHAnsi"/>
        </w:rPr>
        <w:t xml:space="preserve"> der verbesserten Athletik der Spieler, als auch in der Professionalisierung der Trainingssteuerung erkennbar (</w:t>
      </w:r>
      <w:proofErr w:type="spellStart"/>
      <w:r w:rsidRPr="00BF7DA7">
        <w:rPr>
          <w:rFonts w:asciiTheme="minorHAnsi" w:hAnsiTheme="minorHAnsi" w:cstheme="minorHAnsi"/>
        </w:rPr>
        <w:t>Ferrauti</w:t>
      </w:r>
      <w:proofErr w:type="spellEnd"/>
      <w:r w:rsidRPr="00BF7DA7">
        <w:rPr>
          <w:rFonts w:asciiTheme="minorHAnsi" w:hAnsiTheme="minorHAnsi" w:cstheme="minorHAnsi"/>
        </w:rPr>
        <w:t xml:space="preserve">, Maier, Weber, 2014). Auch der lange vernachlässigte Part der systematischen Spielanalyse ist spätestens seit dem Einstieg von Infosys </w:t>
      </w:r>
      <w:r>
        <w:rPr>
          <w:rFonts w:asciiTheme="minorHAnsi" w:hAnsiTheme="minorHAnsi" w:cstheme="minorHAnsi"/>
        </w:rPr>
        <w:t>(</w:t>
      </w:r>
      <w:r w:rsidRPr="00802D61">
        <w:rPr>
          <w:rFonts w:asciiTheme="minorHAnsi" w:hAnsiTheme="minorHAnsi" w:cstheme="minorHAnsi"/>
        </w:rPr>
        <w:t>Copyright © 2021 Infosys Limited</w:t>
      </w:r>
      <w:r>
        <w:rPr>
          <w:rFonts w:asciiTheme="minorHAnsi" w:hAnsiTheme="minorHAnsi" w:cstheme="minorHAnsi"/>
        </w:rPr>
        <w:t xml:space="preserve">) </w:t>
      </w:r>
      <w:r w:rsidRPr="00BF7DA7">
        <w:rPr>
          <w:rFonts w:asciiTheme="minorHAnsi" w:hAnsiTheme="minorHAnsi" w:cstheme="minorHAnsi"/>
        </w:rPr>
        <w:t xml:space="preserve">mit ihrem </w:t>
      </w:r>
      <w:proofErr w:type="spellStart"/>
      <w:r w:rsidRPr="00B71DE0">
        <w:rPr>
          <w:rFonts w:asciiTheme="minorHAnsi" w:hAnsiTheme="minorHAnsi" w:cstheme="minorHAnsi"/>
        </w:rPr>
        <w:t>Hawk</w:t>
      </w:r>
      <w:proofErr w:type="spellEnd"/>
      <w:r w:rsidRPr="00B71DE0">
        <w:rPr>
          <w:rFonts w:asciiTheme="minorHAnsi" w:hAnsiTheme="minorHAnsi" w:cstheme="minorHAnsi"/>
        </w:rPr>
        <w:t xml:space="preserve"> Eye </w:t>
      </w:r>
      <w:r w:rsidRPr="00BF7DA7">
        <w:rPr>
          <w:rFonts w:asciiTheme="minorHAnsi" w:hAnsiTheme="minorHAnsi" w:cstheme="minorHAnsi"/>
        </w:rPr>
        <w:t>System auf dem neuesten Stand</w:t>
      </w:r>
      <w:r>
        <w:rPr>
          <w:rFonts w:asciiTheme="minorHAnsi" w:hAnsiTheme="minorHAnsi" w:cstheme="minorHAnsi"/>
        </w:rPr>
        <w:t xml:space="preserve">. </w:t>
      </w:r>
      <w:r w:rsidR="00AC2486">
        <w:rPr>
          <w:rFonts w:asciiTheme="minorHAnsi" w:hAnsiTheme="minorHAnsi" w:cstheme="minorHAnsi"/>
        </w:rPr>
        <w:t>Seitdem</w:t>
      </w:r>
      <w:r>
        <w:rPr>
          <w:rFonts w:asciiTheme="minorHAnsi" w:hAnsiTheme="minorHAnsi" w:cstheme="minorHAnsi"/>
        </w:rPr>
        <w:t xml:space="preserve"> nutzen </w:t>
      </w:r>
      <w:r w:rsidRPr="00BF7DA7">
        <w:rPr>
          <w:rFonts w:asciiTheme="minorHAnsi" w:hAnsiTheme="minorHAnsi" w:cstheme="minorHAnsi"/>
        </w:rPr>
        <w:t xml:space="preserve">Trainer, Spieler und Wissenschaftler die </w:t>
      </w:r>
      <w:r>
        <w:rPr>
          <w:rFonts w:asciiTheme="minorHAnsi" w:hAnsiTheme="minorHAnsi" w:cstheme="minorHAnsi"/>
        </w:rPr>
        <w:t xml:space="preserve">von dem automatisierten System </w:t>
      </w:r>
      <w:r w:rsidRPr="00BF7DA7">
        <w:rPr>
          <w:rFonts w:asciiTheme="minorHAnsi" w:hAnsiTheme="minorHAnsi" w:cstheme="minorHAnsi"/>
        </w:rPr>
        <w:t>erfassten Daten für die fortschreitende Entwicklung</w:t>
      </w:r>
      <w:r>
        <w:rPr>
          <w:rFonts w:asciiTheme="minorHAnsi" w:hAnsiTheme="minorHAnsi" w:cstheme="minorHAnsi"/>
        </w:rPr>
        <w:t xml:space="preserve"> und Professionalisierung</w:t>
      </w:r>
      <w:r w:rsidRPr="00BF7DA7">
        <w:rPr>
          <w:rFonts w:asciiTheme="minorHAnsi" w:hAnsiTheme="minorHAnsi" w:cstheme="minorHAnsi"/>
        </w:rPr>
        <w:t xml:space="preserve"> des Tennissports. </w:t>
      </w:r>
      <w:r>
        <w:rPr>
          <w:rFonts w:asciiTheme="minorHAnsi" w:hAnsiTheme="minorHAnsi" w:cstheme="minorHAnsi"/>
        </w:rPr>
        <w:t xml:space="preserve">Neben diesen rein spielbezogenen Daten, wird der </w:t>
      </w:r>
      <w:r w:rsidRPr="00BF7DA7">
        <w:rPr>
          <w:rFonts w:asciiTheme="minorHAnsi" w:hAnsiTheme="minorHAnsi" w:cstheme="minorHAnsi"/>
        </w:rPr>
        <w:t>Bedeutung der psychischen Stabilität, die als Grundlage für das Bewältigen von Stresssituationen gilt</w:t>
      </w:r>
      <w:r>
        <w:rPr>
          <w:rFonts w:asciiTheme="minorHAnsi" w:hAnsiTheme="minorHAnsi" w:cstheme="minorHAnsi"/>
        </w:rPr>
        <w:t xml:space="preserve"> und</w:t>
      </w:r>
      <w:r w:rsidRPr="00BF7DA7">
        <w:rPr>
          <w:rFonts w:asciiTheme="minorHAnsi" w:hAnsiTheme="minorHAnsi" w:cstheme="minorHAnsi"/>
        </w:rPr>
        <w:t xml:space="preserve"> </w:t>
      </w:r>
      <w:r>
        <w:rPr>
          <w:rFonts w:asciiTheme="minorHAnsi" w:hAnsiTheme="minorHAnsi" w:cstheme="minorHAnsi"/>
        </w:rPr>
        <w:t xml:space="preserve">in wichtigen Spielsituationen </w:t>
      </w:r>
      <w:r w:rsidRPr="00BF7DA7">
        <w:rPr>
          <w:rFonts w:asciiTheme="minorHAnsi" w:hAnsiTheme="minorHAnsi" w:cstheme="minorHAnsi"/>
        </w:rPr>
        <w:t xml:space="preserve">unbestreitbar ist, </w:t>
      </w:r>
      <w:r>
        <w:rPr>
          <w:rFonts w:asciiTheme="minorHAnsi" w:hAnsiTheme="minorHAnsi" w:cstheme="minorHAnsi"/>
        </w:rPr>
        <w:t>aktuell wenig Beachtung geschenkt (</w:t>
      </w:r>
      <w:proofErr w:type="spellStart"/>
      <w:r>
        <w:rPr>
          <w:rFonts w:asciiTheme="minorHAnsi" w:hAnsiTheme="minorHAnsi" w:cstheme="minorHAnsi"/>
        </w:rPr>
        <w:t>Ehrlenspiel</w:t>
      </w:r>
      <w:proofErr w:type="spellEnd"/>
      <w:r>
        <w:rPr>
          <w:rFonts w:asciiTheme="minorHAnsi" w:hAnsiTheme="minorHAnsi" w:cstheme="minorHAnsi"/>
        </w:rPr>
        <w:t xml:space="preserve"> &amp; Elbe, 2008; </w:t>
      </w:r>
      <w:proofErr w:type="spellStart"/>
      <w:r w:rsidRPr="00242FC3">
        <w:rPr>
          <w:rFonts w:asciiTheme="minorHAnsi" w:hAnsiTheme="minorHAnsi" w:cstheme="minorHAnsi"/>
        </w:rPr>
        <w:t>Jekauc</w:t>
      </w:r>
      <w:proofErr w:type="spellEnd"/>
      <w:r w:rsidRPr="00242FC3">
        <w:rPr>
          <w:rFonts w:asciiTheme="minorHAnsi" w:hAnsiTheme="minorHAnsi" w:cstheme="minorHAnsi"/>
        </w:rPr>
        <w:t xml:space="preserve"> &amp; </w:t>
      </w:r>
      <w:proofErr w:type="spellStart"/>
      <w:r w:rsidRPr="00242FC3">
        <w:rPr>
          <w:rFonts w:asciiTheme="minorHAnsi" w:hAnsiTheme="minorHAnsi" w:cstheme="minorHAnsi"/>
        </w:rPr>
        <w:t>Zahirovic</w:t>
      </w:r>
      <w:proofErr w:type="spellEnd"/>
      <w:r w:rsidRPr="00242FC3">
        <w:rPr>
          <w:rFonts w:asciiTheme="minorHAnsi" w:hAnsiTheme="minorHAnsi" w:cstheme="minorHAnsi"/>
        </w:rPr>
        <w:t>, 2014</w:t>
      </w:r>
      <w:r>
        <w:rPr>
          <w:rFonts w:asciiTheme="minorHAnsi" w:hAnsiTheme="minorHAnsi" w:cstheme="minorHAnsi"/>
        </w:rPr>
        <w:t>). S</w:t>
      </w:r>
      <w:r w:rsidRPr="00BF7DA7">
        <w:rPr>
          <w:rFonts w:asciiTheme="minorHAnsi" w:hAnsiTheme="minorHAnsi" w:cstheme="minorHAnsi"/>
        </w:rPr>
        <w:t>o stehen die wenigen Untersuchungen der spielkritischen Situationen in keinem Verhältnis zu Untersuchungen von standardisierten Untersuchungsmodellen im Tennis (z.</w:t>
      </w:r>
      <w:r w:rsidR="00977A92">
        <w:rPr>
          <w:rFonts w:asciiTheme="minorHAnsi" w:hAnsiTheme="minorHAnsi" w:cstheme="minorHAnsi"/>
        </w:rPr>
        <w:t xml:space="preserve"> </w:t>
      </w:r>
      <w:r w:rsidRPr="00BF7DA7">
        <w:rPr>
          <w:rFonts w:asciiTheme="minorHAnsi" w:hAnsiTheme="minorHAnsi" w:cstheme="minorHAnsi"/>
        </w:rPr>
        <w:t xml:space="preserve">B. Aufschlagquoten und- </w:t>
      </w:r>
      <w:proofErr w:type="spellStart"/>
      <w:r w:rsidRPr="00BF7DA7">
        <w:rPr>
          <w:rFonts w:asciiTheme="minorHAnsi" w:hAnsiTheme="minorHAnsi" w:cstheme="minorHAnsi"/>
        </w:rPr>
        <w:t>platzierungen</w:t>
      </w:r>
      <w:proofErr w:type="spellEnd"/>
      <w:r w:rsidRPr="00BF7DA7">
        <w:rPr>
          <w:rFonts w:asciiTheme="minorHAnsi" w:hAnsiTheme="minorHAnsi" w:cstheme="minorHAnsi"/>
        </w:rPr>
        <w:t xml:space="preserve">). </w:t>
      </w:r>
    </w:p>
    <w:p w14:paraId="3819D5A2" w14:textId="77777777" w:rsidR="00621F20" w:rsidRPr="00BF7DA7" w:rsidRDefault="00621F20" w:rsidP="00621F20">
      <w:pPr>
        <w:spacing w:line="360" w:lineRule="auto"/>
        <w:jc w:val="both"/>
        <w:rPr>
          <w:rFonts w:asciiTheme="minorHAnsi" w:hAnsiTheme="minorHAnsi" w:cstheme="minorHAnsi"/>
        </w:rPr>
      </w:pPr>
      <w:r w:rsidRPr="00BF7DA7">
        <w:rPr>
          <w:rFonts w:asciiTheme="minorHAnsi" w:hAnsiTheme="minorHAnsi" w:cstheme="minorHAnsi"/>
        </w:rPr>
        <w:t>Die vorliegende kumulative Dissertationsschrift leistet einen Beitrag zu</w:t>
      </w:r>
      <w:r>
        <w:rPr>
          <w:rFonts w:asciiTheme="minorHAnsi" w:hAnsiTheme="minorHAnsi" w:cstheme="minorHAnsi"/>
        </w:rPr>
        <w:t>r</w:t>
      </w:r>
      <w:r w:rsidRPr="00BF7DA7">
        <w:rPr>
          <w:rFonts w:asciiTheme="minorHAnsi" w:hAnsiTheme="minorHAnsi" w:cstheme="minorHAnsi"/>
        </w:rPr>
        <w:t xml:space="preserve"> Präzisierung des in der Tenniswelt allgegenwärtigen Begriffes</w:t>
      </w:r>
      <w:r>
        <w:rPr>
          <w:rFonts w:asciiTheme="minorHAnsi" w:hAnsiTheme="minorHAnsi" w:cstheme="minorHAnsi"/>
        </w:rPr>
        <w:t xml:space="preserve"> der</w:t>
      </w:r>
      <w:r w:rsidRPr="00BF7DA7">
        <w:rPr>
          <w:rFonts w:asciiTheme="minorHAnsi" w:hAnsiTheme="minorHAnsi" w:cstheme="minorHAnsi"/>
        </w:rPr>
        <w:t xml:space="preserve"> `Big Point</w:t>
      </w:r>
      <w:r>
        <w:rPr>
          <w:rFonts w:asciiTheme="minorHAnsi" w:hAnsiTheme="minorHAnsi" w:cstheme="minorHAnsi"/>
        </w:rPr>
        <w:t>s</w:t>
      </w:r>
      <w:r w:rsidRPr="00BF7DA7">
        <w:rPr>
          <w:rFonts w:asciiTheme="minorHAnsi" w:hAnsiTheme="minorHAnsi" w:cstheme="minorHAnsi"/>
        </w:rPr>
        <w:t xml:space="preserve">` und verfolgt das Ziel, durch eine </w:t>
      </w:r>
      <w:r w:rsidRPr="00BF7DA7">
        <w:rPr>
          <w:rFonts w:asciiTheme="minorHAnsi" w:hAnsiTheme="minorHAnsi" w:cstheme="minorHAnsi"/>
        </w:rPr>
        <w:lastRenderedPageBreak/>
        <w:t>bestmögliche Interpretation der gewonnenen Erkenntnisse Vermittlungsprozesse in der Ausbildung junger Spieler in dieser Thematik zu verbessern.</w:t>
      </w:r>
    </w:p>
    <w:p w14:paraId="52258835" w14:textId="0D96FF73" w:rsidR="00621F20" w:rsidRPr="006B52E5" w:rsidRDefault="006B52E5" w:rsidP="006B52E5">
      <w:pPr>
        <w:pStyle w:val="Kommentartext"/>
        <w:rPr>
          <w:rFonts w:asciiTheme="minorHAnsi" w:hAnsiTheme="minorHAnsi" w:cstheme="minorHAnsi"/>
          <w:sz w:val="24"/>
        </w:rPr>
      </w:pPr>
      <w:r w:rsidRPr="006B52E5">
        <w:rPr>
          <w:rFonts w:asciiTheme="minorHAnsi" w:hAnsiTheme="minorHAnsi" w:cstheme="minorHAnsi"/>
          <w:sz w:val="24"/>
        </w:rPr>
        <w:t>Die vorliegende Dissertation hat zum Ziel, einen Beitrag zu folgenden Fragestellungen zu leisten</w:t>
      </w:r>
      <w:r w:rsidR="00621F20" w:rsidRPr="006B52E5">
        <w:rPr>
          <w:rFonts w:asciiTheme="minorHAnsi" w:hAnsiTheme="minorHAnsi" w:cstheme="minorHAnsi"/>
          <w:sz w:val="24"/>
        </w:rPr>
        <w:t>:</w:t>
      </w:r>
    </w:p>
    <w:p w14:paraId="04E749BA" w14:textId="77777777" w:rsidR="00621F20" w:rsidRPr="00242FC3" w:rsidRDefault="00621F20" w:rsidP="00621F20">
      <w:pPr>
        <w:pStyle w:val="Listenabsatz"/>
        <w:numPr>
          <w:ilvl w:val="0"/>
          <w:numId w:val="36"/>
        </w:numPr>
        <w:spacing w:line="360" w:lineRule="auto"/>
        <w:jc w:val="both"/>
        <w:rPr>
          <w:rFonts w:asciiTheme="minorHAnsi" w:hAnsiTheme="minorHAnsi" w:cstheme="minorHAnsi"/>
          <w:i/>
          <w:iCs/>
        </w:rPr>
      </w:pPr>
      <w:r w:rsidRPr="00242FC3">
        <w:rPr>
          <w:rFonts w:asciiTheme="minorHAnsi" w:hAnsiTheme="minorHAnsi" w:cstheme="minorHAnsi"/>
          <w:i/>
          <w:iCs/>
        </w:rPr>
        <w:t>Wie lässt sich der Begriff des Big Points definieren?</w:t>
      </w:r>
    </w:p>
    <w:p w14:paraId="38040A56" w14:textId="0EAACBEB" w:rsidR="00621F20" w:rsidRPr="00242FC3" w:rsidRDefault="00621F20" w:rsidP="00621F20">
      <w:pPr>
        <w:pStyle w:val="Listenabsatz"/>
        <w:numPr>
          <w:ilvl w:val="0"/>
          <w:numId w:val="36"/>
        </w:numPr>
        <w:spacing w:line="360" w:lineRule="auto"/>
        <w:jc w:val="both"/>
        <w:rPr>
          <w:rFonts w:asciiTheme="minorHAnsi" w:hAnsiTheme="minorHAnsi" w:cstheme="minorHAnsi"/>
          <w:i/>
          <w:iCs/>
        </w:rPr>
      </w:pPr>
      <w:r w:rsidRPr="00242FC3">
        <w:rPr>
          <w:rFonts w:asciiTheme="minorHAnsi" w:hAnsiTheme="minorHAnsi" w:cstheme="minorHAnsi"/>
          <w:i/>
          <w:iCs/>
        </w:rPr>
        <w:t xml:space="preserve">Wie spielen die besten Spieler der Welt in kritischen Spielsituationen und wie lassen sich diese Erkenntnisse </w:t>
      </w:r>
      <w:r w:rsidR="00942894">
        <w:rPr>
          <w:rFonts w:asciiTheme="minorHAnsi" w:hAnsiTheme="minorHAnsi" w:cstheme="minorHAnsi"/>
          <w:i/>
          <w:iCs/>
        </w:rPr>
        <w:t>auf die</w:t>
      </w:r>
      <w:r w:rsidRPr="00242FC3">
        <w:rPr>
          <w:rFonts w:asciiTheme="minorHAnsi" w:hAnsiTheme="minorHAnsi" w:cstheme="minorHAnsi"/>
          <w:i/>
          <w:iCs/>
        </w:rPr>
        <w:t xml:space="preserve"> Vermittlung im</w:t>
      </w:r>
      <w:r w:rsidR="00AD444E">
        <w:rPr>
          <w:rFonts w:asciiTheme="minorHAnsi" w:hAnsiTheme="minorHAnsi" w:cstheme="minorHAnsi"/>
          <w:i/>
          <w:iCs/>
        </w:rPr>
        <w:t xml:space="preserve"> Leistungssport</w:t>
      </w:r>
      <w:r w:rsidRPr="00242FC3">
        <w:rPr>
          <w:rFonts w:asciiTheme="minorHAnsi" w:hAnsiTheme="minorHAnsi" w:cstheme="minorHAnsi"/>
          <w:i/>
          <w:iCs/>
        </w:rPr>
        <w:t xml:space="preserve"> </w:t>
      </w:r>
      <w:r w:rsidR="00942894">
        <w:rPr>
          <w:rFonts w:asciiTheme="minorHAnsi" w:hAnsiTheme="minorHAnsi" w:cstheme="minorHAnsi"/>
          <w:i/>
          <w:iCs/>
        </w:rPr>
        <w:t>übertragen</w:t>
      </w:r>
      <w:r w:rsidRPr="00242FC3">
        <w:rPr>
          <w:rFonts w:asciiTheme="minorHAnsi" w:hAnsiTheme="minorHAnsi" w:cstheme="minorHAnsi"/>
          <w:i/>
          <w:iCs/>
        </w:rPr>
        <w:t>?</w:t>
      </w:r>
    </w:p>
    <w:p w14:paraId="0E0D4DB4" w14:textId="2B2FEC5C" w:rsidR="00621F20" w:rsidRDefault="00621F20" w:rsidP="00621F20">
      <w:pPr>
        <w:spacing w:line="360" w:lineRule="auto"/>
        <w:jc w:val="both"/>
        <w:rPr>
          <w:rFonts w:asciiTheme="minorHAnsi" w:hAnsiTheme="minorHAnsi" w:cstheme="minorHAnsi"/>
        </w:rPr>
      </w:pPr>
      <w:r w:rsidRPr="00386AA7">
        <w:rPr>
          <w:rFonts w:asciiTheme="minorHAnsi" w:hAnsiTheme="minorHAnsi" w:cstheme="minorHAnsi"/>
        </w:rPr>
        <w:t>Die erste durchgeführte Untersuchung (Studie I) versucht</w:t>
      </w:r>
      <w:r w:rsidR="00942894">
        <w:rPr>
          <w:rFonts w:asciiTheme="minorHAnsi" w:hAnsiTheme="minorHAnsi" w:cstheme="minorHAnsi"/>
        </w:rPr>
        <w:t>,</w:t>
      </w:r>
      <w:r w:rsidRPr="00386AA7">
        <w:rPr>
          <w:rFonts w:asciiTheme="minorHAnsi" w:hAnsiTheme="minorHAnsi" w:cstheme="minorHAnsi"/>
        </w:rPr>
        <w:t xml:space="preserve"> sich einer Definition des Begriffs Big Point durch eine Expertenumfrage anzunähern</w:t>
      </w:r>
      <w:r>
        <w:rPr>
          <w:rFonts w:asciiTheme="minorHAnsi" w:hAnsiTheme="minorHAnsi" w:cstheme="minorHAnsi"/>
        </w:rPr>
        <w:t>. D</w:t>
      </w:r>
      <w:r w:rsidRPr="00386AA7">
        <w:rPr>
          <w:rFonts w:asciiTheme="minorHAnsi" w:hAnsiTheme="minorHAnsi" w:cstheme="minorHAnsi"/>
        </w:rPr>
        <w:t>ie Folgestudien (Studie II und Studie III)</w:t>
      </w:r>
      <w:r>
        <w:rPr>
          <w:rFonts w:asciiTheme="minorHAnsi" w:hAnsiTheme="minorHAnsi" w:cstheme="minorHAnsi"/>
        </w:rPr>
        <w:t xml:space="preserve"> untersuchen insgesamt </w:t>
      </w:r>
      <w:r w:rsidRPr="00BF7DA7">
        <w:rPr>
          <w:rFonts w:asciiTheme="minorHAnsi" w:hAnsiTheme="minorHAnsi" w:cstheme="minorHAnsi"/>
        </w:rPr>
        <w:t>28.843</w:t>
      </w:r>
      <w:r>
        <w:rPr>
          <w:rFonts w:asciiTheme="minorHAnsi" w:hAnsiTheme="minorHAnsi" w:cstheme="minorHAnsi"/>
        </w:rPr>
        <w:t xml:space="preserve"> Punkte aus dem Wimbledon Herrenturnier des Jahres 2016 auf diverse Aspekte hin. Abstrahiert werden </w:t>
      </w:r>
      <w:r w:rsidRPr="00386AA7">
        <w:rPr>
          <w:rFonts w:asciiTheme="minorHAnsi" w:hAnsiTheme="minorHAnsi" w:cstheme="minorHAnsi"/>
        </w:rPr>
        <w:t>Handlungsentscheidungen im Profisport in kritischen Spielsituationen</w:t>
      </w:r>
      <w:r>
        <w:rPr>
          <w:rFonts w:asciiTheme="minorHAnsi" w:hAnsiTheme="minorHAnsi" w:cstheme="minorHAnsi"/>
        </w:rPr>
        <w:t xml:space="preserve"> betrachtet. Die </w:t>
      </w:r>
      <w:r w:rsidR="00942894">
        <w:rPr>
          <w:rFonts w:asciiTheme="minorHAnsi" w:hAnsiTheme="minorHAnsi" w:cstheme="minorHAnsi"/>
        </w:rPr>
        <w:t xml:space="preserve">aus diesen Untersuchungen resultierenden </w:t>
      </w:r>
      <w:r>
        <w:rPr>
          <w:rFonts w:asciiTheme="minorHAnsi" w:hAnsiTheme="minorHAnsi" w:cstheme="minorHAnsi"/>
        </w:rPr>
        <w:t xml:space="preserve">Veröffentlichungen sind in den Kapiteln 3.1 bis 3.3 aufgeführt, wobei der Untersuchungsgegenstand und die Charakteristiken der drei Teilstudien im Folgenden </w:t>
      </w:r>
      <w:r w:rsidR="00942894">
        <w:rPr>
          <w:rFonts w:asciiTheme="minorHAnsi" w:hAnsiTheme="minorHAnsi" w:cstheme="minorHAnsi"/>
        </w:rPr>
        <w:t xml:space="preserve">einleitend zusammengefasst </w:t>
      </w:r>
      <w:r>
        <w:rPr>
          <w:rFonts w:asciiTheme="minorHAnsi" w:hAnsiTheme="minorHAnsi" w:cstheme="minorHAnsi"/>
        </w:rPr>
        <w:t xml:space="preserve"> </w:t>
      </w:r>
      <w:r w:rsidR="00942894">
        <w:rPr>
          <w:rFonts w:asciiTheme="minorHAnsi" w:hAnsiTheme="minorHAnsi" w:cstheme="minorHAnsi"/>
        </w:rPr>
        <w:t>werden</w:t>
      </w:r>
      <w:r>
        <w:rPr>
          <w:rFonts w:asciiTheme="minorHAnsi" w:hAnsiTheme="minorHAnsi" w:cstheme="minorHAnsi"/>
        </w:rPr>
        <w:t>.</w:t>
      </w:r>
    </w:p>
    <w:p w14:paraId="3A2FB536" w14:textId="77777777" w:rsidR="00CF6A45" w:rsidRDefault="00CF6A45" w:rsidP="00621F20">
      <w:pPr>
        <w:spacing w:before="480" w:line="360" w:lineRule="auto"/>
        <w:rPr>
          <w:rFonts w:asciiTheme="minorHAnsi" w:hAnsiTheme="minorHAnsi" w:cstheme="minorHAnsi"/>
          <w:b/>
          <w:bCs/>
          <w:i/>
          <w:iCs/>
        </w:rPr>
      </w:pPr>
    </w:p>
    <w:p w14:paraId="2F6A984E" w14:textId="188B7C64" w:rsidR="00621F20" w:rsidRPr="0096381D" w:rsidRDefault="00621F20" w:rsidP="00621F20">
      <w:pPr>
        <w:spacing w:before="480" w:line="360" w:lineRule="auto"/>
        <w:rPr>
          <w:rFonts w:asciiTheme="minorHAnsi" w:hAnsiTheme="minorHAnsi" w:cstheme="minorHAnsi"/>
          <w:b/>
          <w:bCs/>
          <w:i/>
          <w:iCs/>
        </w:rPr>
      </w:pPr>
      <w:r w:rsidRPr="0096381D">
        <w:rPr>
          <w:rFonts w:asciiTheme="minorHAnsi" w:hAnsiTheme="minorHAnsi" w:cstheme="minorHAnsi"/>
          <w:b/>
          <w:bCs/>
          <w:i/>
          <w:iCs/>
        </w:rPr>
        <w:t>Studie I</w:t>
      </w:r>
    </w:p>
    <w:p w14:paraId="2761BEBB" w14:textId="77777777" w:rsidR="00621F20" w:rsidRPr="0096381D" w:rsidRDefault="00621F20" w:rsidP="00621F20">
      <w:pPr>
        <w:spacing w:line="360" w:lineRule="auto"/>
        <w:rPr>
          <w:rFonts w:asciiTheme="minorHAnsi" w:hAnsiTheme="minorHAnsi" w:cstheme="minorHAnsi"/>
          <w:b/>
          <w:bCs/>
        </w:rPr>
      </w:pPr>
      <w:r w:rsidRPr="0096381D">
        <w:rPr>
          <w:rFonts w:asciiTheme="minorHAnsi" w:hAnsiTheme="minorHAnsi" w:cstheme="minorHAnsi"/>
          <w:b/>
          <w:bCs/>
        </w:rPr>
        <w:t xml:space="preserve">Hintergrund zur Forschungslücke und Ableitung der Zielstellung </w:t>
      </w:r>
      <w:r w:rsidRPr="0096381D">
        <w:rPr>
          <w:rFonts w:asciiTheme="minorHAnsi" w:hAnsiTheme="minorHAnsi" w:cstheme="minorHAnsi"/>
          <w:b/>
          <w:bCs/>
          <w:vertAlign w:val="superscript"/>
        </w:rPr>
        <w:t>I</w:t>
      </w:r>
      <w:r w:rsidRPr="0096381D">
        <w:rPr>
          <w:rFonts w:asciiTheme="minorHAnsi" w:hAnsiTheme="minorHAnsi" w:cstheme="minorHAnsi"/>
          <w:b/>
          <w:bCs/>
        </w:rPr>
        <w:t xml:space="preserve">: </w:t>
      </w:r>
    </w:p>
    <w:p w14:paraId="6BDECFF7" w14:textId="77777777" w:rsidR="00621F20" w:rsidRPr="00242FC3" w:rsidRDefault="00621F20" w:rsidP="00621F20">
      <w:pPr>
        <w:spacing w:line="360" w:lineRule="auto"/>
        <w:jc w:val="both"/>
        <w:rPr>
          <w:rFonts w:asciiTheme="minorHAnsi" w:hAnsiTheme="minorHAnsi" w:cstheme="minorHAnsi"/>
          <w:b/>
          <w:bCs/>
        </w:rPr>
      </w:pPr>
    </w:p>
    <w:p w14:paraId="5DDD343C" w14:textId="40ED1766" w:rsidR="00621F20" w:rsidRPr="00242FC3" w:rsidRDefault="00621F20" w:rsidP="00621F20">
      <w:pPr>
        <w:spacing w:line="360" w:lineRule="auto"/>
        <w:jc w:val="both"/>
        <w:rPr>
          <w:rFonts w:asciiTheme="minorHAnsi" w:hAnsiTheme="minorHAnsi" w:cstheme="minorHAnsi"/>
        </w:rPr>
      </w:pPr>
      <w:r w:rsidRPr="00242FC3">
        <w:rPr>
          <w:rFonts w:asciiTheme="minorHAnsi" w:hAnsiTheme="minorHAnsi" w:cstheme="minorHAnsi"/>
        </w:rPr>
        <w:t>Der Begriff Big Point hat sich im alltäglichen Gebrauch in der Tenniswelt etabliert und wird sowohl von Trainern und Spielern regelmäßig genutzt</w:t>
      </w:r>
      <w:r>
        <w:rPr>
          <w:rFonts w:asciiTheme="minorHAnsi" w:hAnsiTheme="minorHAnsi" w:cstheme="minorHAnsi"/>
        </w:rPr>
        <w:t>,</w:t>
      </w:r>
      <w:r w:rsidRPr="00242FC3">
        <w:rPr>
          <w:rFonts w:asciiTheme="minorHAnsi" w:hAnsiTheme="minorHAnsi" w:cstheme="minorHAnsi"/>
        </w:rPr>
        <w:t xml:space="preserve"> um Siege oder Niederlagen zu erklären</w:t>
      </w:r>
      <w:r>
        <w:rPr>
          <w:rFonts w:asciiTheme="minorHAnsi" w:hAnsiTheme="minorHAnsi" w:cstheme="minorHAnsi"/>
        </w:rPr>
        <w:t>. A</w:t>
      </w:r>
      <w:r w:rsidRPr="00242FC3">
        <w:rPr>
          <w:rFonts w:asciiTheme="minorHAnsi" w:hAnsiTheme="minorHAnsi" w:cstheme="minorHAnsi"/>
        </w:rPr>
        <w:t xml:space="preserve">uch von Reportern und Printmedien </w:t>
      </w:r>
      <w:r>
        <w:rPr>
          <w:rFonts w:asciiTheme="minorHAnsi" w:hAnsiTheme="minorHAnsi" w:cstheme="minorHAnsi"/>
        </w:rPr>
        <w:t xml:space="preserve">wird der Begriff genutzt, </w:t>
      </w:r>
      <w:r w:rsidRPr="00242FC3">
        <w:rPr>
          <w:rFonts w:asciiTheme="minorHAnsi" w:hAnsiTheme="minorHAnsi" w:cstheme="minorHAnsi"/>
        </w:rPr>
        <w:t xml:space="preserve">um die wichtigsten Punkte einer Partie in den Mittelpunkt zu </w:t>
      </w:r>
      <w:r w:rsidR="00F93878">
        <w:rPr>
          <w:rFonts w:asciiTheme="minorHAnsi" w:hAnsiTheme="minorHAnsi" w:cstheme="minorHAnsi"/>
        </w:rPr>
        <w:t>stellen</w:t>
      </w:r>
      <w:r w:rsidRPr="00242FC3">
        <w:rPr>
          <w:rFonts w:asciiTheme="minorHAnsi" w:hAnsiTheme="minorHAnsi" w:cstheme="minorHAnsi"/>
        </w:rPr>
        <w:t xml:space="preserve">. Dies erscheint grade daher erstaunlich, weil es bisher keine eindeutige Definition des Begriffes zu geben scheint. Vielmehr wird </w:t>
      </w:r>
      <w:r w:rsidR="00F93878">
        <w:rPr>
          <w:rFonts w:asciiTheme="minorHAnsi" w:hAnsiTheme="minorHAnsi" w:cstheme="minorHAnsi"/>
        </w:rPr>
        <w:t>eine</w:t>
      </w:r>
      <w:r w:rsidR="00F93878" w:rsidRPr="00242FC3">
        <w:rPr>
          <w:rFonts w:asciiTheme="minorHAnsi" w:hAnsiTheme="minorHAnsi" w:cstheme="minorHAnsi"/>
        </w:rPr>
        <w:t xml:space="preserve"> </w:t>
      </w:r>
      <w:r w:rsidRPr="00242FC3">
        <w:rPr>
          <w:rFonts w:asciiTheme="minorHAnsi" w:hAnsiTheme="minorHAnsi" w:cstheme="minorHAnsi"/>
        </w:rPr>
        <w:t>Kontroverse der Wissenschaft in Bezug auf den Begriff deutlich.</w:t>
      </w:r>
    </w:p>
    <w:p w14:paraId="7A3DC674" w14:textId="5347AAE3" w:rsidR="008446AB" w:rsidRPr="00CF6A45" w:rsidRDefault="00621F20" w:rsidP="00CF6A45">
      <w:pPr>
        <w:spacing w:line="360" w:lineRule="auto"/>
        <w:jc w:val="both"/>
        <w:rPr>
          <w:rFonts w:asciiTheme="minorHAnsi" w:hAnsiTheme="minorHAnsi" w:cstheme="minorHAnsi"/>
        </w:rPr>
      </w:pPr>
      <w:r w:rsidRPr="00242FC3">
        <w:rPr>
          <w:rFonts w:asciiTheme="minorHAnsi" w:hAnsiTheme="minorHAnsi" w:cstheme="minorHAnsi"/>
        </w:rPr>
        <w:t xml:space="preserve">Diese Studie </w:t>
      </w:r>
      <w:r>
        <w:rPr>
          <w:rFonts w:asciiTheme="minorHAnsi" w:hAnsiTheme="minorHAnsi" w:cstheme="minorHAnsi"/>
        </w:rPr>
        <w:t xml:space="preserve">(Studie I) </w:t>
      </w:r>
      <w:r w:rsidRPr="00242FC3">
        <w:rPr>
          <w:rFonts w:asciiTheme="minorHAnsi" w:hAnsiTheme="minorHAnsi" w:cstheme="minorHAnsi"/>
        </w:rPr>
        <w:t>hat sich zum Ziel gesetzt</w:t>
      </w:r>
      <w:r w:rsidR="00903624">
        <w:rPr>
          <w:rFonts w:asciiTheme="minorHAnsi" w:hAnsiTheme="minorHAnsi" w:cstheme="minorHAnsi"/>
        </w:rPr>
        <w:t>,</w:t>
      </w:r>
      <w:r w:rsidRPr="00242FC3">
        <w:rPr>
          <w:rFonts w:asciiTheme="minorHAnsi" w:hAnsiTheme="minorHAnsi" w:cstheme="minorHAnsi"/>
        </w:rPr>
        <w:t xml:space="preserve"> sich einer Definition des Begriffes Big Point durch eine qualitative und quantitative Umfrage unter Tennisexperten anzunähern.</w:t>
      </w:r>
    </w:p>
    <w:p w14:paraId="48BCC1F0" w14:textId="77777777" w:rsidR="008446AB" w:rsidRDefault="008446AB" w:rsidP="00621F20">
      <w:pPr>
        <w:spacing w:line="360" w:lineRule="auto"/>
        <w:rPr>
          <w:rFonts w:asciiTheme="minorHAnsi" w:hAnsiTheme="minorHAnsi" w:cstheme="minorHAnsi"/>
          <w:b/>
          <w:bCs/>
        </w:rPr>
      </w:pPr>
    </w:p>
    <w:p w14:paraId="70F228DB" w14:textId="2EF3597C" w:rsidR="00621F20" w:rsidRPr="00242FC3" w:rsidRDefault="00621F20" w:rsidP="00621F20">
      <w:pPr>
        <w:spacing w:line="360" w:lineRule="auto"/>
        <w:rPr>
          <w:rFonts w:asciiTheme="minorHAnsi" w:hAnsiTheme="minorHAnsi" w:cstheme="minorHAnsi"/>
          <w:b/>
          <w:bCs/>
        </w:rPr>
      </w:pPr>
      <w:r w:rsidRPr="00242FC3">
        <w:rPr>
          <w:rFonts w:asciiTheme="minorHAnsi" w:hAnsiTheme="minorHAnsi" w:cstheme="minorHAnsi"/>
          <w:b/>
          <w:bCs/>
        </w:rPr>
        <w:t xml:space="preserve">Charakteristik der Stichprobe </w:t>
      </w:r>
      <w:r w:rsidRPr="00242FC3">
        <w:rPr>
          <w:rFonts w:asciiTheme="minorHAnsi" w:hAnsiTheme="minorHAnsi" w:cstheme="minorHAnsi"/>
          <w:b/>
          <w:bCs/>
          <w:vertAlign w:val="superscript"/>
        </w:rPr>
        <w:t>I</w:t>
      </w:r>
      <w:r w:rsidRPr="00242FC3">
        <w:rPr>
          <w:rFonts w:asciiTheme="minorHAnsi" w:hAnsiTheme="minorHAnsi" w:cstheme="minorHAnsi"/>
          <w:b/>
          <w:bCs/>
        </w:rPr>
        <w:t>:</w:t>
      </w:r>
    </w:p>
    <w:p w14:paraId="151657D1" w14:textId="15137A3A" w:rsidR="00621F20" w:rsidRPr="00242FC3" w:rsidRDefault="00621F20" w:rsidP="00621F20">
      <w:pPr>
        <w:spacing w:line="360" w:lineRule="auto"/>
        <w:jc w:val="both"/>
        <w:rPr>
          <w:rFonts w:asciiTheme="minorHAnsi" w:hAnsiTheme="minorHAnsi" w:cstheme="minorHAnsi"/>
        </w:rPr>
      </w:pPr>
      <w:r>
        <w:rPr>
          <w:rFonts w:asciiTheme="minorHAnsi" w:hAnsiTheme="minorHAnsi" w:cstheme="minorHAnsi"/>
        </w:rPr>
        <w:lastRenderedPageBreak/>
        <w:t>Mittels einer Fragebogenstudie (N=</w:t>
      </w:r>
      <w:r w:rsidRPr="00242FC3">
        <w:rPr>
          <w:rFonts w:asciiTheme="minorHAnsi" w:hAnsiTheme="minorHAnsi" w:cstheme="minorHAnsi"/>
        </w:rPr>
        <w:t>174 Fragebögen</w:t>
      </w:r>
      <w:r>
        <w:rPr>
          <w:rFonts w:asciiTheme="minorHAnsi" w:hAnsiTheme="minorHAnsi" w:cstheme="minorHAnsi"/>
        </w:rPr>
        <w:t>) wurden sowohl professionelle Tennisspieler (N=44), Juniorenspieler (N=23), Trainer (N=80) und andere im Tennissport tätige Personen (z.</w:t>
      </w:r>
      <w:r w:rsidR="00977A92">
        <w:rPr>
          <w:rFonts w:asciiTheme="minorHAnsi" w:hAnsiTheme="minorHAnsi" w:cstheme="minorHAnsi"/>
        </w:rPr>
        <w:t xml:space="preserve"> </w:t>
      </w:r>
      <w:r>
        <w:rPr>
          <w:rFonts w:asciiTheme="minorHAnsi" w:hAnsiTheme="minorHAnsi" w:cstheme="minorHAnsi"/>
        </w:rPr>
        <w:t>B. Manager, Experten, Funktionäre</w:t>
      </w:r>
      <w:r w:rsidR="00977A92">
        <w:rPr>
          <w:rFonts w:asciiTheme="minorHAnsi" w:hAnsiTheme="minorHAnsi" w:cstheme="minorHAnsi"/>
        </w:rPr>
        <w:t xml:space="preserve"> </w:t>
      </w:r>
      <w:r>
        <w:rPr>
          <w:rFonts w:asciiTheme="minorHAnsi" w:hAnsiTheme="minorHAnsi" w:cstheme="minorHAnsi"/>
        </w:rPr>
        <w:t>etc.; N=27) befragt. In dem Fragebogen wurden n</w:t>
      </w:r>
      <w:r w:rsidRPr="00242FC3">
        <w:rPr>
          <w:rFonts w:asciiTheme="minorHAnsi" w:hAnsiTheme="minorHAnsi" w:cstheme="minorHAnsi"/>
        </w:rPr>
        <w:t>eben standardisierten geschlossenen Fragen</w:t>
      </w:r>
      <w:r>
        <w:rPr>
          <w:rFonts w:asciiTheme="minorHAnsi" w:hAnsiTheme="minorHAnsi" w:cstheme="minorHAnsi"/>
        </w:rPr>
        <w:t xml:space="preserve"> </w:t>
      </w:r>
      <w:r w:rsidRPr="00242FC3">
        <w:rPr>
          <w:rFonts w:asciiTheme="minorHAnsi" w:hAnsiTheme="minorHAnsi" w:cstheme="minorHAnsi"/>
        </w:rPr>
        <w:t>auch Frage</w:t>
      </w:r>
      <w:r>
        <w:rPr>
          <w:rFonts w:asciiTheme="minorHAnsi" w:hAnsiTheme="minorHAnsi" w:cstheme="minorHAnsi"/>
        </w:rPr>
        <w:t>n</w:t>
      </w:r>
      <w:r w:rsidRPr="00242FC3">
        <w:rPr>
          <w:rFonts w:asciiTheme="minorHAnsi" w:hAnsiTheme="minorHAnsi" w:cstheme="minorHAnsi"/>
        </w:rPr>
        <w:t xml:space="preserve"> mit Mehrfachnennung</w:t>
      </w:r>
      <w:r>
        <w:rPr>
          <w:rFonts w:asciiTheme="minorHAnsi" w:hAnsiTheme="minorHAnsi" w:cstheme="minorHAnsi"/>
        </w:rPr>
        <w:t>en</w:t>
      </w:r>
      <w:r w:rsidRPr="00242FC3">
        <w:rPr>
          <w:rFonts w:asciiTheme="minorHAnsi" w:hAnsiTheme="minorHAnsi" w:cstheme="minorHAnsi"/>
        </w:rPr>
        <w:t xml:space="preserve"> und eine offene Frage impl</w:t>
      </w:r>
      <w:r>
        <w:rPr>
          <w:rFonts w:asciiTheme="minorHAnsi" w:hAnsiTheme="minorHAnsi" w:cstheme="minorHAnsi"/>
        </w:rPr>
        <w:t>ementiert</w:t>
      </w:r>
      <w:r w:rsidRPr="00242FC3">
        <w:rPr>
          <w:rFonts w:asciiTheme="minorHAnsi" w:hAnsiTheme="minorHAnsi" w:cstheme="minorHAnsi"/>
        </w:rPr>
        <w:t xml:space="preserve">. </w:t>
      </w:r>
    </w:p>
    <w:p w14:paraId="1533A2F4" w14:textId="77777777" w:rsidR="00621F20" w:rsidRPr="00242FC3" w:rsidRDefault="00621F20" w:rsidP="00621F20">
      <w:pPr>
        <w:spacing w:line="360" w:lineRule="auto"/>
        <w:jc w:val="both"/>
        <w:rPr>
          <w:rFonts w:asciiTheme="minorHAnsi" w:hAnsiTheme="minorHAnsi" w:cstheme="minorHAnsi"/>
        </w:rPr>
      </w:pPr>
    </w:p>
    <w:p w14:paraId="78FF1CB1" w14:textId="77777777" w:rsidR="00621F20" w:rsidRPr="00242FC3" w:rsidRDefault="00621F20" w:rsidP="00621F20">
      <w:pPr>
        <w:rPr>
          <w:rFonts w:asciiTheme="minorHAnsi" w:hAnsiTheme="minorHAnsi" w:cstheme="minorHAnsi"/>
          <w:b/>
          <w:bCs/>
        </w:rPr>
      </w:pPr>
      <w:r w:rsidRPr="00242FC3">
        <w:rPr>
          <w:rFonts w:asciiTheme="minorHAnsi" w:hAnsiTheme="minorHAnsi" w:cstheme="minorHAnsi"/>
          <w:b/>
          <w:bCs/>
        </w:rPr>
        <w:t xml:space="preserve">Untersuchungsschwerpunkte </w:t>
      </w:r>
      <w:r w:rsidRPr="00242FC3">
        <w:rPr>
          <w:rFonts w:asciiTheme="minorHAnsi" w:hAnsiTheme="minorHAnsi" w:cstheme="minorHAnsi"/>
          <w:b/>
          <w:bCs/>
          <w:vertAlign w:val="superscript"/>
        </w:rPr>
        <w:t>I</w:t>
      </w:r>
      <w:r w:rsidRPr="00242FC3">
        <w:rPr>
          <w:rFonts w:asciiTheme="minorHAnsi" w:hAnsiTheme="minorHAnsi" w:cstheme="minorHAnsi"/>
          <w:b/>
          <w:bCs/>
        </w:rPr>
        <w:t>:</w:t>
      </w:r>
    </w:p>
    <w:p w14:paraId="6DFC9906" w14:textId="77777777" w:rsidR="00621F20" w:rsidRPr="00242FC3" w:rsidRDefault="00621F20" w:rsidP="00621F20">
      <w:pPr>
        <w:pStyle w:val="Listenabsatz"/>
        <w:numPr>
          <w:ilvl w:val="0"/>
          <w:numId w:val="10"/>
        </w:numPr>
        <w:spacing w:before="120" w:after="120" w:line="360" w:lineRule="auto"/>
        <w:jc w:val="both"/>
        <w:rPr>
          <w:rFonts w:asciiTheme="minorHAnsi" w:hAnsiTheme="minorHAnsi" w:cstheme="minorHAnsi"/>
        </w:rPr>
      </w:pPr>
      <w:r w:rsidRPr="00242FC3">
        <w:rPr>
          <w:rFonts w:asciiTheme="minorHAnsi" w:hAnsiTheme="minorHAnsi" w:cstheme="minorHAnsi"/>
        </w:rPr>
        <w:t>Definition des Begriffes Big Point</w:t>
      </w:r>
    </w:p>
    <w:p w14:paraId="0E877C96" w14:textId="77777777" w:rsidR="00621F20" w:rsidRPr="00242FC3" w:rsidRDefault="00621F20" w:rsidP="00621F20">
      <w:pPr>
        <w:rPr>
          <w:rFonts w:asciiTheme="minorHAnsi" w:hAnsiTheme="minorHAnsi" w:cstheme="minorHAnsi"/>
          <w:b/>
          <w:bCs/>
        </w:rPr>
      </w:pPr>
    </w:p>
    <w:p w14:paraId="7EC32E47" w14:textId="77777777" w:rsidR="00621F20" w:rsidRPr="00242FC3" w:rsidRDefault="00621F20" w:rsidP="00621F20">
      <w:pPr>
        <w:rPr>
          <w:rFonts w:asciiTheme="minorHAnsi" w:hAnsiTheme="minorHAnsi" w:cstheme="minorHAnsi"/>
          <w:b/>
          <w:bCs/>
        </w:rPr>
      </w:pPr>
      <w:r w:rsidRPr="00242FC3">
        <w:rPr>
          <w:rFonts w:asciiTheme="minorHAnsi" w:hAnsiTheme="minorHAnsi" w:cstheme="minorHAnsi"/>
          <w:b/>
          <w:bCs/>
        </w:rPr>
        <w:t xml:space="preserve">Hypothesen </w:t>
      </w:r>
      <w:r w:rsidRPr="00242FC3">
        <w:rPr>
          <w:rFonts w:asciiTheme="minorHAnsi" w:hAnsiTheme="minorHAnsi" w:cstheme="minorHAnsi"/>
          <w:b/>
          <w:bCs/>
          <w:vertAlign w:val="superscript"/>
        </w:rPr>
        <w:t>I</w:t>
      </w:r>
      <w:r w:rsidRPr="00242FC3">
        <w:rPr>
          <w:rFonts w:asciiTheme="minorHAnsi" w:hAnsiTheme="minorHAnsi" w:cstheme="minorHAnsi"/>
          <w:b/>
          <w:bCs/>
        </w:rPr>
        <w:t>:</w:t>
      </w:r>
    </w:p>
    <w:p w14:paraId="20D344F1" w14:textId="77777777" w:rsidR="00621F20" w:rsidRPr="00242FC3" w:rsidRDefault="00621F20" w:rsidP="00621F20">
      <w:pPr>
        <w:pStyle w:val="Listenabsatz"/>
        <w:numPr>
          <w:ilvl w:val="0"/>
          <w:numId w:val="9"/>
        </w:numPr>
        <w:spacing w:before="120" w:after="120" w:line="360" w:lineRule="auto"/>
        <w:jc w:val="both"/>
        <w:rPr>
          <w:rFonts w:asciiTheme="minorHAnsi" w:hAnsiTheme="minorHAnsi" w:cstheme="minorHAnsi"/>
        </w:rPr>
      </w:pPr>
      <w:r w:rsidRPr="00242FC3">
        <w:rPr>
          <w:rFonts w:asciiTheme="minorHAnsi" w:hAnsiTheme="minorHAnsi" w:cstheme="minorHAnsi"/>
        </w:rPr>
        <w:t>Die Existenz von Big Points wird durch die Umfrage bestätigt</w:t>
      </w:r>
    </w:p>
    <w:p w14:paraId="6408A1CC" w14:textId="77777777" w:rsidR="00621F20" w:rsidRPr="00242FC3" w:rsidRDefault="00621F20" w:rsidP="00621F20">
      <w:pPr>
        <w:pStyle w:val="Listenabsatz"/>
        <w:numPr>
          <w:ilvl w:val="0"/>
          <w:numId w:val="9"/>
        </w:numPr>
        <w:spacing w:before="120" w:after="120" w:line="360" w:lineRule="auto"/>
        <w:jc w:val="both"/>
        <w:rPr>
          <w:rFonts w:asciiTheme="minorHAnsi" w:hAnsiTheme="minorHAnsi" w:cstheme="minorHAnsi"/>
        </w:rPr>
      </w:pPr>
      <w:r w:rsidRPr="00242FC3">
        <w:rPr>
          <w:rFonts w:asciiTheme="minorHAnsi" w:hAnsiTheme="minorHAnsi" w:cstheme="minorHAnsi"/>
        </w:rPr>
        <w:t>Eine klare Definition des Begriffes Big Point erscheint fragwürdig</w:t>
      </w:r>
    </w:p>
    <w:p w14:paraId="3A33FD8E" w14:textId="77777777" w:rsidR="00621F20" w:rsidRPr="00242FC3" w:rsidRDefault="00621F20" w:rsidP="00621F20">
      <w:pPr>
        <w:pStyle w:val="Listenabsatz"/>
        <w:numPr>
          <w:ilvl w:val="0"/>
          <w:numId w:val="9"/>
        </w:numPr>
        <w:spacing w:before="120" w:after="120" w:line="360" w:lineRule="auto"/>
        <w:jc w:val="both"/>
        <w:rPr>
          <w:rFonts w:asciiTheme="minorHAnsi" w:hAnsiTheme="minorHAnsi" w:cstheme="minorHAnsi"/>
        </w:rPr>
      </w:pPr>
      <w:r w:rsidRPr="00242FC3">
        <w:rPr>
          <w:rFonts w:asciiTheme="minorHAnsi" w:hAnsiTheme="minorHAnsi" w:cstheme="minorHAnsi"/>
        </w:rPr>
        <w:t xml:space="preserve">Je nach Funktion unterscheiden sich die Antworten </w:t>
      </w:r>
    </w:p>
    <w:p w14:paraId="146344C8" w14:textId="77777777" w:rsidR="00CF6A45" w:rsidRDefault="00CF6A45" w:rsidP="00621F20">
      <w:pPr>
        <w:spacing w:before="480" w:line="360" w:lineRule="auto"/>
        <w:rPr>
          <w:rFonts w:asciiTheme="minorHAnsi" w:hAnsiTheme="minorHAnsi" w:cstheme="minorHAnsi"/>
          <w:b/>
          <w:bCs/>
          <w:i/>
          <w:iCs/>
        </w:rPr>
      </w:pPr>
    </w:p>
    <w:p w14:paraId="77930062" w14:textId="7F73B13C" w:rsidR="00621F20" w:rsidRPr="00BA6FE1" w:rsidRDefault="00621F20" w:rsidP="00621F20">
      <w:pPr>
        <w:spacing w:before="480" w:line="360" w:lineRule="auto"/>
        <w:rPr>
          <w:rFonts w:asciiTheme="minorHAnsi" w:hAnsiTheme="minorHAnsi" w:cstheme="minorHAnsi"/>
          <w:b/>
          <w:bCs/>
          <w:i/>
          <w:iCs/>
        </w:rPr>
      </w:pPr>
      <w:r w:rsidRPr="00BA6FE1">
        <w:rPr>
          <w:rFonts w:asciiTheme="minorHAnsi" w:hAnsiTheme="minorHAnsi" w:cstheme="minorHAnsi"/>
          <w:b/>
          <w:bCs/>
          <w:i/>
          <w:iCs/>
        </w:rPr>
        <w:t>Studie II</w:t>
      </w:r>
    </w:p>
    <w:p w14:paraId="5D829A99" w14:textId="77777777" w:rsidR="00621F20" w:rsidRDefault="00621F20" w:rsidP="00621F20">
      <w:pPr>
        <w:spacing w:line="360" w:lineRule="auto"/>
        <w:rPr>
          <w:rFonts w:asciiTheme="minorHAnsi" w:hAnsiTheme="minorHAnsi" w:cstheme="minorHAnsi"/>
          <w:b/>
          <w:bCs/>
        </w:rPr>
      </w:pPr>
      <w:r w:rsidRPr="00BA6FE1">
        <w:rPr>
          <w:rFonts w:asciiTheme="minorHAnsi" w:hAnsiTheme="minorHAnsi" w:cstheme="minorHAnsi"/>
          <w:b/>
          <w:bCs/>
        </w:rPr>
        <w:t>Hintergrund zur Forschungslücke und Ableitung der Zielstellung</w:t>
      </w:r>
      <w:r>
        <w:rPr>
          <w:rFonts w:asciiTheme="minorHAnsi" w:hAnsiTheme="minorHAnsi" w:cstheme="minorHAnsi"/>
          <w:b/>
          <w:bCs/>
        </w:rPr>
        <w:t xml:space="preserve"> </w:t>
      </w:r>
      <w:r w:rsidRPr="00BA6FE1">
        <w:rPr>
          <w:rFonts w:asciiTheme="minorHAnsi" w:hAnsiTheme="minorHAnsi" w:cstheme="minorHAnsi"/>
          <w:b/>
          <w:bCs/>
          <w:vertAlign w:val="superscript"/>
        </w:rPr>
        <w:t>II</w:t>
      </w:r>
      <w:r w:rsidRPr="00BA6FE1">
        <w:rPr>
          <w:rFonts w:asciiTheme="minorHAnsi" w:hAnsiTheme="minorHAnsi" w:cstheme="minorHAnsi"/>
          <w:b/>
          <w:bCs/>
        </w:rPr>
        <w:t xml:space="preserve">: </w:t>
      </w:r>
    </w:p>
    <w:p w14:paraId="7671C81B" w14:textId="3DDAAFD8" w:rsidR="00621F20" w:rsidRDefault="00621F20" w:rsidP="00621F20">
      <w:pPr>
        <w:spacing w:line="360" w:lineRule="auto"/>
        <w:jc w:val="both"/>
        <w:rPr>
          <w:rFonts w:asciiTheme="minorHAnsi" w:hAnsiTheme="minorHAnsi" w:cstheme="minorHAnsi"/>
        </w:rPr>
      </w:pPr>
      <w:r>
        <w:rPr>
          <w:rFonts w:asciiTheme="minorHAnsi" w:hAnsiTheme="minorHAnsi" w:cstheme="minorHAnsi"/>
        </w:rPr>
        <w:t xml:space="preserve">Vor allem im Herrentennis wird der Aufschlag als ein dominierender Schlag angesehen und das Abwehren von Breakchancen gilt als ein Qualitätsmerkmal der besten und erfolgreichsten Spieler. Oft genügt im professionellen Tennis einem Spieler ein einziges Break, um sich den Satz einer Partie zu sichern und damit auf dem besten Weg zu </w:t>
      </w:r>
      <w:r w:rsidR="00A930F9">
        <w:rPr>
          <w:rFonts w:asciiTheme="minorHAnsi" w:hAnsiTheme="minorHAnsi" w:cstheme="minorHAnsi"/>
        </w:rPr>
        <w:t xml:space="preserve">sein, </w:t>
      </w:r>
      <w:r>
        <w:rPr>
          <w:rFonts w:asciiTheme="minorHAnsi" w:hAnsiTheme="minorHAnsi" w:cstheme="minorHAnsi"/>
        </w:rPr>
        <w:t>die ganze Partie für sich zu entscheiden. Dementsprechend ist es das Ziel eines jeden Spielers</w:t>
      </w:r>
      <w:r w:rsidR="00A930F9">
        <w:rPr>
          <w:rFonts w:asciiTheme="minorHAnsi" w:hAnsiTheme="minorHAnsi" w:cstheme="minorHAnsi"/>
        </w:rPr>
        <w:t>,</w:t>
      </w:r>
      <w:r>
        <w:rPr>
          <w:rFonts w:asciiTheme="minorHAnsi" w:hAnsiTheme="minorHAnsi" w:cstheme="minorHAnsi"/>
        </w:rPr>
        <w:t xml:space="preserve"> seine eigenen Aufschlagspiele positiv zu gestalten. Ein guter Aufschlag, bestehend aus einer guten In-</w:t>
      </w:r>
      <w:r w:rsidR="00A930F9">
        <w:rPr>
          <w:rFonts w:asciiTheme="minorHAnsi" w:hAnsiTheme="minorHAnsi" w:cstheme="minorHAnsi"/>
        </w:rPr>
        <w:t xml:space="preserve"> </w:t>
      </w:r>
      <w:r>
        <w:rPr>
          <w:rFonts w:asciiTheme="minorHAnsi" w:hAnsiTheme="minorHAnsi" w:cstheme="minorHAnsi"/>
        </w:rPr>
        <w:t>und Gewinnquote</w:t>
      </w:r>
      <w:r w:rsidR="009206E4">
        <w:rPr>
          <w:rStyle w:val="Funotenzeichen"/>
          <w:rFonts w:asciiTheme="minorHAnsi" w:hAnsiTheme="minorHAnsi" w:cstheme="minorHAnsi"/>
        </w:rPr>
        <w:footnoteReference w:id="6"/>
      </w:r>
      <w:r w:rsidR="009206E4">
        <w:rPr>
          <w:rFonts w:asciiTheme="minorHAnsi" w:hAnsiTheme="minorHAnsi" w:cstheme="minorHAnsi"/>
        </w:rPr>
        <w:t xml:space="preserve">, </w:t>
      </w:r>
      <w:r>
        <w:rPr>
          <w:rFonts w:asciiTheme="minorHAnsi" w:hAnsiTheme="minorHAnsi" w:cstheme="minorHAnsi"/>
        </w:rPr>
        <w:t xml:space="preserve">guter Platzierung und passender Geschwindigkeit, erweist sich beim Abwehren von Breakbällen als wichtiges Element. </w:t>
      </w:r>
    </w:p>
    <w:p w14:paraId="06169C90" w14:textId="4B680217" w:rsidR="00621F20" w:rsidRDefault="00621F20" w:rsidP="00621F20">
      <w:pPr>
        <w:spacing w:line="360" w:lineRule="auto"/>
        <w:jc w:val="both"/>
        <w:rPr>
          <w:rFonts w:asciiTheme="minorHAnsi" w:hAnsiTheme="minorHAnsi" w:cstheme="minorHAnsi"/>
        </w:rPr>
      </w:pPr>
      <w:r>
        <w:rPr>
          <w:rFonts w:asciiTheme="minorHAnsi" w:hAnsiTheme="minorHAnsi" w:cstheme="minorHAnsi"/>
        </w:rPr>
        <w:t>Auch wenn die Unterschiede zwischen Gewinnen und Verlieren im Tennis oft nur marginal sind (Newton &amp; Keller, 2005), so scheint es doch interessant zu sein</w:t>
      </w:r>
      <w:r w:rsidR="00BB6E5E">
        <w:rPr>
          <w:rFonts w:asciiTheme="minorHAnsi" w:hAnsiTheme="minorHAnsi" w:cstheme="minorHAnsi"/>
        </w:rPr>
        <w:t>,</w:t>
      </w:r>
      <w:r>
        <w:rPr>
          <w:rFonts w:asciiTheme="minorHAnsi" w:hAnsiTheme="minorHAnsi" w:cstheme="minorHAnsi"/>
        </w:rPr>
        <w:t xml:space="preserve"> die Situation Breakball, eingeschlossen die Aufschlagqualität, zu untersuchen. Dementsprechend ist es das Ziel dieser Studie (Studie II) herauszufinden, ob es einen Qualitätsunterschied in der Situation Breakball </w:t>
      </w:r>
      <w:r>
        <w:rPr>
          <w:rFonts w:asciiTheme="minorHAnsi" w:hAnsiTheme="minorHAnsi" w:cstheme="minorHAnsi"/>
        </w:rPr>
        <w:lastRenderedPageBreak/>
        <w:t>verglichen zu normalen Punkten gibt, und ob die Gewinner von Partien diese Situation besser bewältigen als die Verlierer.</w:t>
      </w:r>
    </w:p>
    <w:p w14:paraId="2C80F164" w14:textId="77777777" w:rsidR="00621F20" w:rsidRPr="00AF75FF" w:rsidRDefault="00621F20" w:rsidP="00621F20">
      <w:pPr>
        <w:spacing w:line="360" w:lineRule="auto"/>
        <w:jc w:val="both"/>
        <w:rPr>
          <w:rFonts w:asciiTheme="minorHAnsi" w:hAnsiTheme="minorHAnsi" w:cstheme="minorHAnsi"/>
        </w:rPr>
      </w:pPr>
    </w:p>
    <w:p w14:paraId="69B96231" w14:textId="77777777" w:rsidR="00621F20" w:rsidRDefault="00621F20" w:rsidP="00621F20">
      <w:pPr>
        <w:spacing w:line="360" w:lineRule="auto"/>
        <w:rPr>
          <w:rFonts w:asciiTheme="minorHAnsi" w:hAnsiTheme="minorHAnsi" w:cstheme="minorHAnsi"/>
          <w:b/>
          <w:bCs/>
        </w:rPr>
      </w:pPr>
      <w:r w:rsidRPr="00BA6FE1">
        <w:rPr>
          <w:rFonts w:asciiTheme="minorHAnsi" w:hAnsiTheme="minorHAnsi" w:cstheme="minorHAnsi"/>
          <w:b/>
          <w:bCs/>
        </w:rPr>
        <w:t>Charakteristik der Stichprobe</w:t>
      </w:r>
      <w:r>
        <w:rPr>
          <w:rFonts w:asciiTheme="minorHAnsi" w:hAnsiTheme="minorHAnsi" w:cstheme="minorHAnsi"/>
          <w:b/>
          <w:bCs/>
        </w:rPr>
        <w:t xml:space="preserve"> </w:t>
      </w:r>
      <w:r w:rsidRPr="00BA6FE1">
        <w:rPr>
          <w:rFonts w:asciiTheme="minorHAnsi" w:hAnsiTheme="minorHAnsi" w:cstheme="minorHAnsi"/>
          <w:b/>
          <w:bCs/>
          <w:vertAlign w:val="superscript"/>
        </w:rPr>
        <w:t>II</w:t>
      </w:r>
      <w:r w:rsidRPr="00BA6FE1">
        <w:rPr>
          <w:rFonts w:asciiTheme="minorHAnsi" w:hAnsiTheme="minorHAnsi" w:cstheme="minorHAnsi"/>
          <w:b/>
          <w:bCs/>
        </w:rPr>
        <w:t>:</w:t>
      </w:r>
    </w:p>
    <w:p w14:paraId="07F8DBFA" w14:textId="6CBA407D" w:rsidR="00621F20" w:rsidRPr="00CD1AB5" w:rsidRDefault="00621F20" w:rsidP="00621F20">
      <w:pPr>
        <w:spacing w:line="360" w:lineRule="auto"/>
        <w:jc w:val="both"/>
        <w:rPr>
          <w:rFonts w:asciiTheme="minorHAnsi" w:hAnsiTheme="minorHAnsi" w:cstheme="minorHAnsi"/>
        </w:rPr>
      </w:pPr>
      <w:r w:rsidRPr="00CD1AB5">
        <w:rPr>
          <w:rFonts w:asciiTheme="minorHAnsi" w:hAnsiTheme="minorHAnsi" w:cstheme="minorHAnsi"/>
        </w:rPr>
        <w:t xml:space="preserve">Insgesamt wurden </w:t>
      </w:r>
      <w:r>
        <w:rPr>
          <w:rFonts w:asciiTheme="minorHAnsi" w:hAnsiTheme="minorHAnsi" w:cstheme="minorHAnsi"/>
        </w:rPr>
        <w:t>in dieser Studie 28.843 Punkte aus 124 Partien des Herren</w:t>
      </w:r>
      <w:r w:rsidR="00264684">
        <w:rPr>
          <w:rFonts w:asciiTheme="minorHAnsi" w:hAnsiTheme="minorHAnsi" w:cstheme="minorHAnsi"/>
        </w:rPr>
        <w:t>-</w:t>
      </w:r>
      <w:r>
        <w:rPr>
          <w:rFonts w:asciiTheme="minorHAnsi" w:hAnsiTheme="minorHAnsi" w:cstheme="minorHAnsi"/>
        </w:rPr>
        <w:t>Turnier</w:t>
      </w:r>
      <w:r w:rsidR="00264684">
        <w:rPr>
          <w:rFonts w:asciiTheme="minorHAnsi" w:hAnsiTheme="minorHAnsi" w:cstheme="minorHAnsi"/>
        </w:rPr>
        <w:t>s</w:t>
      </w:r>
      <w:r>
        <w:rPr>
          <w:rFonts w:asciiTheme="minorHAnsi" w:hAnsiTheme="minorHAnsi" w:cstheme="minorHAnsi"/>
        </w:rPr>
        <w:t xml:space="preserve"> in Wimbledon 2016 auf ihre Aufschlagqualität hin untersucht. Bei 26.808 Punkten handelte es sich um „normale Punkte“, 2.035 Punkte waren Breakbälle. </w:t>
      </w:r>
    </w:p>
    <w:p w14:paraId="711BC80E" w14:textId="77777777" w:rsidR="00621F20" w:rsidRPr="00BA6FE1" w:rsidRDefault="00621F20" w:rsidP="00621F20">
      <w:pPr>
        <w:spacing w:line="360" w:lineRule="auto"/>
        <w:rPr>
          <w:rFonts w:asciiTheme="minorHAnsi" w:hAnsiTheme="minorHAnsi" w:cstheme="minorHAnsi"/>
          <w:b/>
          <w:bCs/>
        </w:rPr>
      </w:pPr>
    </w:p>
    <w:p w14:paraId="51D6B0CE" w14:textId="77777777" w:rsidR="00621F20" w:rsidRPr="00BA6FE1" w:rsidRDefault="00621F20" w:rsidP="00621F20">
      <w:pPr>
        <w:spacing w:line="360" w:lineRule="auto"/>
        <w:rPr>
          <w:rFonts w:asciiTheme="minorHAnsi" w:hAnsiTheme="minorHAnsi" w:cstheme="minorHAnsi"/>
          <w:b/>
          <w:bCs/>
        </w:rPr>
      </w:pPr>
      <w:r w:rsidRPr="00BA6FE1">
        <w:rPr>
          <w:rFonts w:asciiTheme="minorHAnsi" w:hAnsiTheme="minorHAnsi" w:cstheme="minorHAnsi"/>
          <w:b/>
          <w:bCs/>
        </w:rPr>
        <w:t>Untersuchungsschwerpunkte</w:t>
      </w:r>
      <w:r>
        <w:rPr>
          <w:rFonts w:asciiTheme="minorHAnsi" w:hAnsiTheme="minorHAnsi" w:cstheme="minorHAnsi"/>
          <w:b/>
          <w:bCs/>
        </w:rPr>
        <w:t xml:space="preserve"> </w:t>
      </w:r>
      <w:r w:rsidRPr="00BA6FE1">
        <w:rPr>
          <w:rFonts w:asciiTheme="minorHAnsi" w:hAnsiTheme="minorHAnsi" w:cstheme="minorHAnsi"/>
          <w:b/>
          <w:bCs/>
          <w:vertAlign w:val="superscript"/>
        </w:rPr>
        <w:t>II</w:t>
      </w:r>
      <w:r w:rsidRPr="00BA6FE1">
        <w:rPr>
          <w:rFonts w:asciiTheme="minorHAnsi" w:hAnsiTheme="minorHAnsi" w:cstheme="minorHAnsi"/>
          <w:b/>
          <w:bCs/>
        </w:rPr>
        <w:t>:</w:t>
      </w:r>
    </w:p>
    <w:p w14:paraId="3449A215" w14:textId="77777777" w:rsidR="00621F20" w:rsidRDefault="00621F20" w:rsidP="00621F20">
      <w:pPr>
        <w:pStyle w:val="Listenabsatz"/>
        <w:numPr>
          <w:ilvl w:val="0"/>
          <w:numId w:val="11"/>
        </w:numPr>
        <w:spacing w:before="120" w:after="120" w:line="360" w:lineRule="auto"/>
        <w:rPr>
          <w:rFonts w:asciiTheme="minorHAnsi" w:hAnsiTheme="minorHAnsi" w:cstheme="minorHAnsi"/>
        </w:rPr>
      </w:pPr>
      <w:r>
        <w:rPr>
          <w:rFonts w:asciiTheme="minorHAnsi" w:hAnsiTheme="minorHAnsi" w:cstheme="minorHAnsi"/>
        </w:rPr>
        <w:t xml:space="preserve">Die Einteilung aller Partien und damit Aufschläge in die Gruppen „Gewinner“ und „Verlierer“ einer Partie </w:t>
      </w:r>
    </w:p>
    <w:p w14:paraId="07DBD1E7" w14:textId="338E3BC5" w:rsidR="00621F20" w:rsidRPr="00D223F4" w:rsidRDefault="00621F20" w:rsidP="00621F20">
      <w:pPr>
        <w:pStyle w:val="Listenabsatz"/>
        <w:numPr>
          <w:ilvl w:val="0"/>
          <w:numId w:val="11"/>
        </w:numPr>
        <w:spacing w:before="120" w:after="120" w:line="360" w:lineRule="auto"/>
        <w:rPr>
          <w:rFonts w:asciiTheme="minorHAnsi" w:hAnsiTheme="minorHAnsi" w:cstheme="minorHAnsi"/>
        </w:rPr>
      </w:pPr>
      <w:r>
        <w:rPr>
          <w:rFonts w:asciiTheme="minorHAnsi" w:hAnsiTheme="minorHAnsi" w:cstheme="minorHAnsi"/>
        </w:rPr>
        <w:t>Die Quote für 1. und 2. Aufschlag</w:t>
      </w:r>
      <w:r w:rsidR="00233E49">
        <w:rPr>
          <w:rFonts w:asciiTheme="minorHAnsi" w:hAnsiTheme="minorHAnsi" w:cstheme="minorHAnsi"/>
        </w:rPr>
        <w:t>,</w:t>
      </w:r>
      <w:r w:rsidRPr="00D223F4">
        <w:rPr>
          <w:rFonts w:asciiTheme="minorHAnsi" w:hAnsiTheme="minorHAnsi" w:cstheme="minorHAnsi"/>
        </w:rPr>
        <w:t xml:space="preserve"> wie viele Aufschläge erfolgreich im Feld landeten („In“ Quote)</w:t>
      </w:r>
      <w:r>
        <w:rPr>
          <w:rFonts w:asciiTheme="minorHAnsi" w:hAnsiTheme="minorHAnsi" w:cstheme="minorHAnsi"/>
        </w:rPr>
        <w:t xml:space="preserve"> für normale Punkte und Breakbälle</w:t>
      </w:r>
    </w:p>
    <w:p w14:paraId="17104F55" w14:textId="6925D6D3" w:rsidR="00621F20" w:rsidRPr="00D223F4" w:rsidRDefault="00621F20" w:rsidP="00621F20">
      <w:pPr>
        <w:pStyle w:val="Listenabsatz"/>
        <w:numPr>
          <w:ilvl w:val="0"/>
          <w:numId w:val="11"/>
        </w:numPr>
        <w:spacing w:before="120" w:after="120" w:line="360" w:lineRule="auto"/>
        <w:rPr>
          <w:rFonts w:asciiTheme="minorHAnsi" w:hAnsiTheme="minorHAnsi" w:cstheme="minorHAnsi"/>
        </w:rPr>
      </w:pPr>
      <w:r>
        <w:rPr>
          <w:rFonts w:asciiTheme="minorHAnsi" w:hAnsiTheme="minorHAnsi" w:cstheme="minorHAnsi"/>
        </w:rPr>
        <w:t>Die Quote für 1. und 2. Aufschlag</w:t>
      </w:r>
      <w:r w:rsidR="00233E49">
        <w:rPr>
          <w:rFonts w:asciiTheme="minorHAnsi" w:hAnsiTheme="minorHAnsi" w:cstheme="minorHAnsi"/>
        </w:rPr>
        <w:t>,</w:t>
      </w:r>
      <w:r>
        <w:rPr>
          <w:rFonts w:asciiTheme="minorHAnsi" w:hAnsiTheme="minorHAnsi" w:cstheme="minorHAnsi"/>
        </w:rPr>
        <w:t xml:space="preserve"> </w:t>
      </w:r>
      <w:r w:rsidRPr="00D223F4">
        <w:rPr>
          <w:rFonts w:asciiTheme="minorHAnsi" w:hAnsiTheme="minorHAnsi" w:cstheme="minorHAnsi"/>
        </w:rPr>
        <w:t>wie viele Aufschläge zu einem Punktgewinn führten („</w:t>
      </w:r>
      <w:proofErr w:type="spellStart"/>
      <w:r w:rsidRPr="00D223F4">
        <w:rPr>
          <w:rFonts w:asciiTheme="minorHAnsi" w:hAnsiTheme="minorHAnsi" w:cstheme="minorHAnsi"/>
        </w:rPr>
        <w:t>Win</w:t>
      </w:r>
      <w:proofErr w:type="spellEnd"/>
      <w:r w:rsidRPr="00D223F4">
        <w:rPr>
          <w:rFonts w:asciiTheme="minorHAnsi" w:hAnsiTheme="minorHAnsi" w:cstheme="minorHAnsi"/>
        </w:rPr>
        <w:t>“ Quote)</w:t>
      </w:r>
      <w:r>
        <w:rPr>
          <w:rFonts w:asciiTheme="minorHAnsi" w:hAnsiTheme="minorHAnsi" w:cstheme="minorHAnsi"/>
        </w:rPr>
        <w:t xml:space="preserve"> für normale Punkte und Breakbälle</w:t>
      </w:r>
    </w:p>
    <w:p w14:paraId="67C01D22" w14:textId="77777777" w:rsidR="00621F20" w:rsidRDefault="00621F20" w:rsidP="00621F20">
      <w:pPr>
        <w:pStyle w:val="Listenabsatz"/>
        <w:numPr>
          <w:ilvl w:val="0"/>
          <w:numId w:val="11"/>
        </w:numPr>
        <w:spacing w:before="120" w:after="120" w:line="360" w:lineRule="auto"/>
        <w:rPr>
          <w:rFonts w:asciiTheme="minorHAnsi" w:hAnsiTheme="minorHAnsi" w:cstheme="minorHAnsi"/>
        </w:rPr>
      </w:pPr>
      <w:r>
        <w:rPr>
          <w:rFonts w:asciiTheme="minorHAnsi" w:hAnsiTheme="minorHAnsi" w:cstheme="minorHAnsi"/>
        </w:rPr>
        <w:t>Die Aufschlagplatzierungen für 1. und 2. Aufschlag für normale Punkte und Breakbälle</w:t>
      </w:r>
    </w:p>
    <w:p w14:paraId="502A9677" w14:textId="77777777" w:rsidR="00621F20" w:rsidRDefault="00621F20" w:rsidP="00621F20">
      <w:pPr>
        <w:pStyle w:val="Listenabsatz"/>
        <w:numPr>
          <w:ilvl w:val="0"/>
          <w:numId w:val="11"/>
        </w:numPr>
        <w:spacing w:before="120" w:after="120" w:line="360" w:lineRule="auto"/>
        <w:rPr>
          <w:rFonts w:asciiTheme="minorHAnsi" w:hAnsiTheme="minorHAnsi" w:cstheme="minorHAnsi"/>
        </w:rPr>
      </w:pPr>
      <w:r>
        <w:rPr>
          <w:rFonts w:asciiTheme="minorHAnsi" w:hAnsiTheme="minorHAnsi" w:cstheme="minorHAnsi"/>
        </w:rPr>
        <w:t>Die Aufschlaggeschwindigkeiten für 1. und 2. Aufschlag für normale Punkte und Breakbälle</w:t>
      </w:r>
    </w:p>
    <w:p w14:paraId="0CDB2967" w14:textId="77777777" w:rsidR="00621F20" w:rsidRPr="0063326C" w:rsidRDefault="00621F20" w:rsidP="00621F20">
      <w:pPr>
        <w:spacing w:before="120" w:after="120" w:line="360" w:lineRule="auto"/>
        <w:ind w:left="360"/>
        <w:jc w:val="both"/>
        <w:rPr>
          <w:rFonts w:asciiTheme="minorHAnsi" w:hAnsiTheme="minorHAnsi" w:cstheme="minorHAnsi"/>
        </w:rPr>
      </w:pPr>
    </w:p>
    <w:p w14:paraId="4ED0038C" w14:textId="77777777" w:rsidR="00621F20" w:rsidRPr="00BA6FE1" w:rsidRDefault="00621F20" w:rsidP="00621F20">
      <w:pPr>
        <w:spacing w:line="360" w:lineRule="auto"/>
        <w:rPr>
          <w:rFonts w:asciiTheme="minorHAnsi" w:hAnsiTheme="minorHAnsi" w:cstheme="minorHAnsi"/>
          <w:b/>
          <w:bCs/>
        </w:rPr>
      </w:pPr>
      <w:r w:rsidRPr="00BA6FE1">
        <w:rPr>
          <w:rFonts w:asciiTheme="minorHAnsi" w:hAnsiTheme="minorHAnsi" w:cstheme="minorHAnsi"/>
          <w:b/>
          <w:bCs/>
        </w:rPr>
        <w:t>Hypothesen</w:t>
      </w:r>
      <w:r>
        <w:rPr>
          <w:rFonts w:asciiTheme="minorHAnsi" w:hAnsiTheme="minorHAnsi" w:cstheme="minorHAnsi"/>
          <w:b/>
          <w:bCs/>
        </w:rPr>
        <w:t xml:space="preserve"> </w:t>
      </w:r>
      <w:r w:rsidRPr="00BA6FE1">
        <w:rPr>
          <w:rFonts w:asciiTheme="minorHAnsi" w:hAnsiTheme="minorHAnsi" w:cstheme="minorHAnsi"/>
          <w:b/>
          <w:bCs/>
          <w:vertAlign w:val="superscript"/>
        </w:rPr>
        <w:t>II</w:t>
      </w:r>
      <w:r w:rsidRPr="00BA6FE1">
        <w:rPr>
          <w:rFonts w:asciiTheme="minorHAnsi" w:hAnsiTheme="minorHAnsi" w:cstheme="minorHAnsi"/>
          <w:b/>
          <w:bCs/>
        </w:rPr>
        <w:t>:</w:t>
      </w:r>
    </w:p>
    <w:p w14:paraId="1D24F55E" w14:textId="77777777" w:rsidR="00621F20" w:rsidRDefault="00621F20" w:rsidP="00621F20">
      <w:pPr>
        <w:pStyle w:val="Listenabsatz"/>
        <w:numPr>
          <w:ilvl w:val="0"/>
          <w:numId w:val="15"/>
        </w:numPr>
        <w:spacing w:before="120" w:after="120" w:line="360" w:lineRule="auto"/>
        <w:jc w:val="both"/>
        <w:rPr>
          <w:rFonts w:asciiTheme="minorHAnsi" w:hAnsiTheme="minorHAnsi" w:cstheme="minorHAnsi"/>
        </w:rPr>
      </w:pPr>
      <w:r w:rsidRPr="0012339C">
        <w:rPr>
          <w:rFonts w:asciiTheme="minorHAnsi" w:hAnsiTheme="minorHAnsi" w:cstheme="minorHAnsi"/>
        </w:rPr>
        <w:t xml:space="preserve">Die Situation Breakball beeinflusst das Aufschlagverhalten aller Spieler </w:t>
      </w:r>
    </w:p>
    <w:p w14:paraId="2DE5D304" w14:textId="59F8007A" w:rsidR="00621F20" w:rsidRDefault="00621F20" w:rsidP="00621F20">
      <w:pPr>
        <w:pStyle w:val="Listenabsatz"/>
        <w:numPr>
          <w:ilvl w:val="0"/>
          <w:numId w:val="15"/>
        </w:numPr>
        <w:spacing w:before="120" w:after="120" w:line="360" w:lineRule="auto"/>
        <w:jc w:val="both"/>
        <w:rPr>
          <w:rFonts w:asciiTheme="minorHAnsi" w:hAnsiTheme="minorHAnsi" w:cstheme="minorHAnsi"/>
        </w:rPr>
      </w:pPr>
      <w:r>
        <w:rPr>
          <w:rFonts w:asciiTheme="minorHAnsi" w:hAnsiTheme="minorHAnsi" w:cstheme="minorHAnsi"/>
        </w:rPr>
        <w:t>Abnahme der Aufschlag</w:t>
      </w:r>
      <w:r w:rsidR="00233E49">
        <w:rPr>
          <w:rFonts w:asciiTheme="minorHAnsi" w:hAnsiTheme="minorHAnsi" w:cstheme="minorHAnsi"/>
        </w:rPr>
        <w:t>-</w:t>
      </w:r>
      <w:r>
        <w:rPr>
          <w:rFonts w:asciiTheme="minorHAnsi" w:hAnsiTheme="minorHAnsi" w:cstheme="minorHAnsi"/>
        </w:rPr>
        <w:t>In - und Gewinn</w:t>
      </w:r>
      <w:r w:rsidR="00233E49">
        <w:rPr>
          <w:rFonts w:asciiTheme="minorHAnsi" w:hAnsiTheme="minorHAnsi" w:cstheme="minorHAnsi"/>
        </w:rPr>
        <w:t>-</w:t>
      </w:r>
      <w:r>
        <w:rPr>
          <w:rFonts w:asciiTheme="minorHAnsi" w:hAnsiTheme="minorHAnsi" w:cstheme="minorHAnsi"/>
        </w:rPr>
        <w:t>Quote bei Breakball</w:t>
      </w:r>
    </w:p>
    <w:p w14:paraId="726BB612" w14:textId="4D0A0FB2" w:rsidR="00CF6A45" w:rsidRPr="001B61DC" w:rsidRDefault="00621F20" w:rsidP="00621F20">
      <w:pPr>
        <w:pStyle w:val="Listenabsatz"/>
        <w:numPr>
          <w:ilvl w:val="0"/>
          <w:numId w:val="15"/>
        </w:numPr>
        <w:spacing w:before="120" w:after="120" w:line="360" w:lineRule="auto"/>
        <w:jc w:val="both"/>
        <w:rPr>
          <w:rFonts w:asciiTheme="minorHAnsi" w:hAnsiTheme="minorHAnsi" w:cstheme="minorHAnsi"/>
        </w:rPr>
      </w:pPr>
      <w:r>
        <w:rPr>
          <w:rFonts w:asciiTheme="minorHAnsi" w:hAnsiTheme="minorHAnsi" w:cstheme="minorHAnsi"/>
        </w:rPr>
        <w:t xml:space="preserve">Gewinner servieren im Verhältnis in Breakballsituationen besser als Verlierer </w:t>
      </w:r>
    </w:p>
    <w:p w14:paraId="65BB0E80" w14:textId="77777777" w:rsidR="00CF6A45" w:rsidRDefault="00CF6A45" w:rsidP="00621F20">
      <w:pPr>
        <w:spacing w:before="120" w:after="120" w:line="360" w:lineRule="auto"/>
        <w:jc w:val="both"/>
        <w:rPr>
          <w:rFonts w:asciiTheme="minorHAnsi" w:hAnsiTheme="minorHAnsi" w:cstheme="minorHAnsi"/>
          <w:b/>
          <w:bCs/>
          <w:i/>
          <w:iCs/>
        </w:rPr>
      </w:pPr>
    </w:p>
    <w:p w14:paraId="353A4770" w14:textId="77777777" w:rsidR="00621F20" w:rsidRPr="0063326C" w:rsidRDefault="00621F20" w:rsidP="00621F20">
      <w:pPr>
        <w:spacing w:before="120" w:after="120" w:line="360" w:lineRule="auto"/>
        <w:jc w:val="both"/>
        <w:rPr>
          <w:rFonts w:asciiTheme="minorHAnsi" w:hAnsiTheme="minorHAnsi" w:cstheme="minorHAnsi"/>
          <w:b/>
          <w:bCs/>
          <w:i/>
          <w:iCs/>
        </w:rPr>
      </w:pPr>
      <w:r w:rsidRPr="0063326C">
        <w:rPr>
          <w:rFonts w:asciiTheme="minorHAnsi" w:hAnsiTheme="minorHAnsi" w:cstheme="minorHAnsi"/>
          <w:b/>
          <w:bCs/>
          <w:i/>
          <w:iCs/>
        </w:rPr>
        <w:t>Studie III</w:t>
      </w:r>
    </w:p>
    <w:p w14:paraId="17D354A7" w14:textId="77777777" w:rsidR="00621F20" w:rsidRPr="00BA6FE1" w:rsidRDefault="00621F20" w:rsidP="00621F20">
      <w:pPr>
        <w:spacing w:line="360" w:lineRule="auto"/>
        <w:rPr>
          <w:rFonts w:asciiTheme="minorHAnsi" w:hAnsiTheme="minorHAnsi" w:cstheme="minorHAnsi"/>
          <w:b/>
          <w:bCs/>
        </w:rPr>
      </w:pPr>
      <w:r w:rsidRPr="00BA6FE1">
        <w:rPr>
          <w:rFonts w:asciiTheme="minorHAnsi" w:hAnsiTheme="minorHAnsi" w:cstheme="minorHAnsi"/>
          <w:b/>
          <w:bCs/>
        </w:rPr>
        <w:t>Hintergrund zur Forschungslücke und Ableitung der Zielstellung</w:t>
      </w:r>
      <w:r>
        <w:rPr>
          <w:rFonts w:asciiTheme="minorHAnsi" w:hAnsiTheme="minorHAnsi" w:cstheme="minorHAnsi"/>
          <w:b/>
          <w:bCs/>
        </w:rPr>
        <w:t xml:space="preserve"> </w:t>
      </w:r>
      <w:r w:rsidRPr="00BA6FE1">
        <w:rPr>
          <w:rFonts w:asciiTheme="minorHAnsi" w:hAnsiTheme="minorHAnsi" w:cstheme="minorHAnsi"/>
          <w:b/>
          <w:bCs/>
          <w:vertAlign w:val="superscript"/>
        </w:rPr>
        <w:t>III</w:t>
      </w:r>
      <w:r w:rsidRPr="00BA6FE1">
        <w:rPr>
          <w:rFonts w:asciiTheme="minorHAnsi" w:hAnsiTheme="minorHAnsi" w:cstheme="minorHAnsi"/>
          <w:b/>
          <w:bCs/>
        </w:rPr>
        <w:t xml:space="preserve">: </w:t>
      </w:r>
    </w:p>
    <w:p w14:paraId="7A19E32B" w14:textId="4A54A5EE" w:rsidR="00621F20" w:rsidRDefault="00621F20" w:rsidP="00621F20">
      <w:pPr>
        <w:spacing w:line="360" w:lineRule="auto"/>
        <w:jc w:val="both"/>
        <w:rPr>
          <w:rFonts w:asciiTheme="minorHAnsi" w:hAnsiTheme="minorHAnsi" w:cstheme="minorHAnsi"/>
        </w:rPr>
      </w:pPr>
      <w:r>
        <w:rPr>
          <w:rFonts w:asciiTheme="minorHAnsi" w:hAnsiTheme="minorHAnsi" w:cstheme="minorHAnsi"/>
        </w:rPr>
        <w:t>Ein Tennisspiel wird einerseits durch Gewinnschläge, aber noch viel mehr über Fehler entschieden</w:t>
      </w:r>
      <w:r w:rsidR="00342623">
        <w:rPr>
          <w:rFonts w:asciiTheme="minorHAnsi" w:hAnsiTheme="minorHAnsi" w:cstheme="minorHAnsi"/>
        </w:rPr>
        <w:t xml:space="preserve"> (Brody, 2006)</w:t>
      </w:r>
      <w:r>
        <w:rPr>
          <w:rFonts w:asciiTheme="minorHAnsi" w:hAnsiTheme="minorHAnsi" w:cstheme="minorHAnsi"/>
        </w:rPr>
        <w:t xml:space="preserve">. </w:t>
      </w:r>
      <w:r w:rsidR="00F503AC">
        <w:rPr>
          <w:rFonts w:asciiTheme="minorHAnsi" w:hAnsiTheme="minorHAnsi" w:cstheme="minorHAnsi"/>
        </w:rPr>
        <w:t xml:space="preserve">Des </w:t>
      </w:r>
      <w:proofErr w:type="spellStart"/>
      <w:r w:rsidR="00F503AC">
        <w:rPr>
          <w:rFonts w:asciiTheme="minorHAnsi" w:hAnsiTheme="minorHAnsi" w:cstheme="minorHAnsi"/>
        </w:rPr>
        <w:t>Weiteren</w:t>
      </w:r>
      <w:proofErr w:type="spellEnd"/>
      <w:r>
        <w:rPr>
          <w:rFonts w:asciiTheme="minorHAnsi" w:hAnsiTheme="minorHAnsi" w:cstheme="minorHAnsi"/>
        </w:rPr>
        <w:t xml:space="preserve"> spielt das Abrufen der eigenen Fähigkeiten in engen Situationen eine bedeutende Rolle. Dies gilt vor allem im </w:t>
      </w:r>
      <w:proofErr w:type="spellStart"/>
      <w:r w:rsidR="00111D6A">
        <w:rPr>
          <w:rFonts w:asciiTheme="minorHAnsi" w:hAnsiTheme="minorHAnsi" w:cstheme="minorHAnsi"/>
        </w:rPr>
        <w:t>Tie-break</w:t>
      </w:r>
      <w:proofErr w:type="spellEnd"/>
      <w:r>
        <w:rPr>
          <w:rFonts w:asciiTheme="minorHAnsi" w:hAnsiTheme="minorHAnsi" w:cstheme="minorHAnsi"/>
        </w:rPr>
        <w:t xml:space="preserve">, der sich durch äußerste </w:t>
      </w:r>
      <w:r>
        <w:rPr>
          <w:rFonts w:asciiTheme="minorHAnsi" w:hAnsiTheme="minorHAnsi" w:cstheme="minorHAnsi"/>
        </w:rPr>
        <w:lastRenderedPageBreak/>
        <w:t>Chancengleichheit bis zu diesem Zeitpunkt hin definiert und der engste Spielstand während eines Satzes ist. Vor allem hier erscheint es wichtig</w:t>
      </w:r>
      <w:r w:rsidR="00437844">
        <w:rPr>
          <w:rFonts w:asciiTheme="minorHAnsi" w:hAnsiTheme="minorHAnsi" w:cstheme="minorHAnsi"/>
        </w:rPr>
        <w:t>,</w:t>
      </w:r>
      <w:r>
        <w:rPr>
          <w:rFonts w:asciiTheme="minorHAnsi" w:hAnsiTheme="minorHAnsi" w:cstheme="minorHAnsi"/>
        </w:rPr>
        <w:t xml:space="preserve"> das eigene Niveau mindestens zu halten. Verschiedene Wissenschaftler haben sich mit dem Phänomen der Leistung unter Druck im Tennis schon auseinandergesetzt und interessante Erkenntnisse gesammelt (</w:t>
      </w:r>
      <w:proofErr w:type="spellStart"/>
      <w:r>
        <w:rPr>
          <w:rFonts w:asciiTheme="minorHAnsi" w:hAnsiTheme="minorHAnsi" w:cstheme="minorHAnsi"/>
        </w:rPr>
        <w:t>Kovalchik</w:t>
      </w:r>
      <w:proofErr w:type="spellEnd"/>
      <w:r>
        <w:rPr>
          <w:rFonts w:asciiTheme="minorHAnsi" w:hAnsiTheme="minorHAnsi" w:cstheme="minorHAnsi"/>
        </w:rPr>
        <w:t xml:space="preserve">, 2018; Ma et al., 2013; </w:t>
      </w:r>
      <w:proofErr w:type="spellStart"/>
      <w:r>
        <w:rPr>
          <w:rFonts w:asciiTheme="minorHAnsi" w:hAnsiTheme="minorHAnsi" w:cstheme="minorHAnsi"/>
        </w:rPr>
        <w:t>O`Donoghue</w:t>
      </w:r>
      <w:proofErr w:type="spellEnd"/>
      <w:r w:rsidR="00882F97">
        <w:rPr>
          <w:rFonts w:asciiTheme="minorHAnsi" w:hAnsiTheme="minorHAnsi" w:cstheme="minorHAnsi"/>
        </w:rPr>
        <w:t>,</w:t>
      </w:r>
      <w:r>
        <w:rPr>
          <w:rFonts w:asciiTheme="minorHAnsi" w:hAnsiTheme="minorHAnsi" w:cstheme="minorHAnsi"/>
        </w:rPr>
        <w:t xml:space="preserve"> 2012). </w:t>
      </w:r>
      <w:r w:rsidR="00437844">
        <w:rPr>
          <w:rFonts w:asciiTheme="minorHAnsi" w:hAnsiTheme="minorHAnsi" w:cstheme="minorHAnsi"/>
        </w:rPr>
        <w:t xml:space="preserve">In Abgrenzung dazu befasst sich die vorliegende Untersuchung </w:t>
      </w:r>
      <w:r>
        <w:rPr>
          <w:rFonts w:asciiTheme="minorHAnsi" w:hAnsiTheme="minorHAnsi" w:cstheme="minorHAnsi"/>
        </w:rPr>
        <w:t xml:space="preserve">mit der Art und dem Ausgang des Punktes, sowie mit dem Aufschlagniveau der Spieler innerhalb aller gespielten </w:t>
      </w:r>
      <w:proofErr w:type="spellStart"/>
      <w:r w:rsidR="00111D6A">
        <w:rPr>
          <w:rFonts w:asciiTheme="minorHAnsi" w:hAnsiTheme="minorHAnsi" w:cstheme="minorHAnsi"/>
        </w:rPr>
        <w:t>Tie-break</w:t>
      </w:r>
      <w:r>
        <w:rPr>
          <w:rFonts w:asciiTheme="minorHAnsi" w:hAnsiTheme="minorHAnsi" w:cstheme="minorHAnsi"/>
        </w:rPr>
        <w:t>s</w:t>
      </w:r>
      <w:proofErr w:type="spellEnd"/>
      <w:r>
        <w:rPr>
          <w:rFonts w:asciiTheme="minorHAnsi" w:hAnsiTheme="minorHAnsi" w:cstheme="minorHAnsi"/>
        </w:rPr>
        <w:t xml:space="preserve"> des Herren Turniers in Wimbledon 2016.</w:t>
      </w:r>
    </w:p>
    <w:p w14:paraId="4E2CD3EB" w14:textId="77777777" w:rsidR="00621F20" w:rsidRDefault="00621F20" w:rsidP="00621F20">
      <w:pPr>
        <w:spacing w:line="360" w:lineRule="auto"/>
        <w:rPr>
          <w:rFonts w:asciiTheme="minorHAnsi" w:hAnsiTheme="minorHAnsi" w:cstheme="minorHAnsi"/>
        </w:rPr>
      </w:pPr>
    </w:p>
    <w:p w14:paraId="28CABC68" w14:textId="77777777" w:rsidR="00621F20" w:rsidRPr="00BA6FE1" w:rsidRDefault="00621F20" w:rsidP="00621F20">
      <w:pPr>
        <w:spacing w:line="360" w:lineRule="auto"/>
        <w:rPr>
          <w:rFonts w:asciiTheme="minorHAnsi" w:hAnsiTheme="minorHAnsi" w:cstheme="minorHAnsi"/>
          <w:b/>
          <w:bCs/>
        </w:rPr>
      </w:pPr>
      <w:r w:rsidRPr="00BA6FE1">
        <w:rPr>
          <w:rFonts w:asciiTheme="minorHAnsi" w:hAnsiTheme="minorHAnsi" w:cstheme="minorHAnsi"/>
          <w:b/>
          <w:bCs/>
        </w:rPr>
        <w:t>Charakteristik der Stichprobe</w:t>
      </w:r>
      <w:r>
        <w:rPr>
          <w:rFonts w:asciiTheme="minorHAnsi" w:hAnsiTheme="minorHAnsi" w:cstheme="minorHAnsi"/>
          <w:b/>
          <w:bCs/>
        </w:rPr>
        <w:t xml:space="preserve"> </w:t>
      </w:r>
      <w:r w:rsidRPr="00BA6FE1">
        <w:rPr>
          <w:rFonts w:asciiTheme="minorHAnsi" w:hAnsiTheme="minorHAnsi" w:cstheme="minorHAnsi"/>
          <w:b/>
          <w:bCs/>
          <w:vertAlign w:val="superscript"/>
        </w:rPr>
        <w:t>III</w:t>
      </w:r>
      <w:r w:rsidRPr="00BA6FE1">
        <w:rPr>
          <w:rFonts w:asciiTheme="minorHAnsi" w:hAnsiTheme="minorHAnsi" w:cstheme="minorHAnsi"/>
          <w:b/>
          <w:bCs/>
        </w:rPr>
        <w:t>:</w:t>
      </w:r>
    </w:p>
    <w:p w14:paraId="04AABA0D" w14:textId="63FF0E88" w:rsidR="00621F20" w:rsidRDefault="00621F20" w:rsidP="00621F20">
      <w:pPr>
        <w:spacing w:line="360" w:lineRule="auto"/>
        <w:jc w:val="both"/>
        <w:rPr>
          <w:rFonts w:asciiTheme="minorHAnsi" w:hAnsiTheme="minorHAnsi" w:cstheme="minorHAnsi"/>
        </w:rPr>
      </w:pPr>
      <w:r w:rsidRPr="00CD1AB5">
        <w:rPr>
          <w:rFonts w:asciiTheme="minorHAnsi" w:hAnsiTheme="minorHAnsi" w:cstheme="minorHAnsi"/>
        </w:rPr>
        <w:t xml:space="preserve">Insgesamt wurden </w:t>
      </w:r>
      <w:r>
        <w:rPr>
          <w:rFonts w:asciiTheme="minorHAnsi" w:hAnsiTheme="minorHAnsi" w:cstheme="minorHAnsi"/>
        </w:rPr>
        <w:t>in dieser Studie 28.570 Punkte aus Partien des Herren</w:t>
      </w:r>
      <w:r w:rsidR="00437844">
        <w:rPr>
          <w:rFonts w:asciiTheme="minorHAnsi" w:hAnsiTheme="minorHAnsi" w:cstheme="minorHAnsi"/>
        </w:rPr>
        <w:t>-</w:t>
      </w:r>
      <w:r>
        <w:rPr>
          <w:rFonts w:asciiTheme="minorHAnsi" w:hAnsiTheme="minorHAnsi" w:cstheme="minorHAnsi"/>
        </w:rPr>
        <w:t xml:space="preserve">Turniers in Wimbledon 2016 untersucht. Bei 27.531 Punkten handelte es sich um „normale Punkte“, 1.039 Punkte waren </w:t>
      </w:r>
      <w:proofErr w:type="spellStart"/>
      <w:r w:rsidR="00111D6A">
        <w:rPr>
          <w:rFonts w:asciiTheme="minorHAnsi" w:hAnsiTheme="minorHAnsi" w:cstheme="minorHAnsi"/>
        </w:rPr>
        <w:t>Tie-break</w:t>
      </w:r>
      <w:proofErr w:type="spellEnd"/>
      <w:r>
        <w:rPr>
          <w:rFonts w:asciiTheme="minorHAnsi" w:hAnsiTheme="minorHAnsi" w:cstheme="minorHAnsi"/>
        </w:rPr>
        <w:t xml:space="preserve"> Punkte. </w:t>
      </w:r>
    </w:p>
    <w:p w14:paraId="24B03727" w14:textId="77777777" w:rsidR="00621F20" w:rsidRDefault="00621F20" w:rsidP="00621F20">
      <w:pPr>
        <w:spacing w:line="360" w:lineRule="auto"/>
        <w:rPr>
          <w:rFonts w:asciiTheme="minorHAnsi" w:hAnsiTheme="minorHAnsi" w:cstheme="minorHAnsi"/>
        </w:rPr>
      </w:pPr>
    </w:p>
    <w:p w14:paraId="17409003" w14:textId="77777777" w:rsidR="00621F20" w:rsidRPr="00242FC3" w:rsidRDefault="00621F20" w:rsidP="00621F20">
      <w:pPr>
        <w:rPr>
          <w:rFonts w:asciiTheme="minorHAnsi" w:hAnsiTheme="minorHAnsi" w:cstheme="minorHAnsi"/>
          <w:b/>
          <w:bCs/>
        </w:rPr>
      </w:pPr>
      <w:r w:rsidRPr="00242FC3">
        <w:rPr>
          <w:rFonts w:asciiTheme="minorHAnsi" w:hAnsiTheme="minorHAnsi" w:cstheme="minorHAnsi"/>
          <w:b/>
          <w:bCs/>
        </w:rPr>
        <w:t xml:space="preserve">Untersuchungsschwerpunkte </w:t>
      </w:r>
      <w:r w:rsidRPr="00242FC3">
        <w:rPr>
          <w:rFonts w:asciiTheme="minorHAnsi" w:hAnsiTheme="minorHAnsi" w:cstheme="minorHAnsi"/>
          <w:b/>
          <w:bCs/>
          <w:vertAlign w:val="superscript"/>
        </w:rPr>
        <w:t>III</w:t>
      </w:r>
      <w:r w:rsidRPr="00242FC3">
        <w:rPr>
          <w:rFonts w:asciiTheme="minorHAnsi" w:hAnsiTheme="minorHAnsi" w:cstheme="minorHAnsi"/>
          <w:b/>
          <w:bCs/>
        </w:rPr>
        <w:t>:</w:t>
      </w:r>
    </w:p>
    <w:p w14:paraId="22E18973" w14:textId="77777777" w:rsidR="00621F20" w:rsidRPr="00242FC3" w:rsidRDefault="00621F20" w:rsidP="00621F20">
      <w:pPr>
        <w:rPr>
          <w:rFonts w:asciiTheme="minorHAnsi" w:hAnsiTheme="minorHAnsi" w:cstheme="minorHAnsi"/>
          <w:b/>
          <w:bCs/>
        </w:rPr>
      </w:pPr>
    </w:p>
    <w:p w14:paraId="4162C9C2" w14:textId="4C59187D" w:rsidR="00621F20" w:rsidRPr="00242FC3" w:rsidRDefault="00621F20" w:rsidP="00621F20">
      <w:pPr>
        <w:pStyle w:val="Listenabsatz"/>
        <w:numPr>
          <w:ilvl w:val="0"/>
          <w:numId w:val="19"/>
        </w:numPr>
        <w:spacing w:line="360" w:lineRule="auto"/>
        <w:rPr>
          <w:rFonts w:asciiTheme="minorHAnsi" w:hAnsiTheme="minorHAnsi" w:cstheme="minorHAnsi"/>
        </w:rPr>
      </w:pPr>
      <w:r w:rsidRPr="00242FC3">
        <w:rPr>
          <w:rFonts w:asciiTheme="minorHAnsi" w:hAnsiTheme="minorHAnsi" w:cstheme="minorHAnsi"/>
        </w:rPr>
        <w:t>Ballwechsellänge, d.</w:t>
      </w:r>
      <w:r w:rsidR="003E5668">
        <w:rPr>
          <w:rFonts w:asciiTheme="minorHAnsi" w:hAnsiTheme="minorHAnsi" w:cstheme="minorHAnsi"/>
        </w:rPr>
        <w:t xml:space="preserve"> </w:t>
      </w:r>
      <w:r w:rsidRPr="00242FC3">
        <w:rPr>
          <w:rFonts w:asciiTheme="minorHAnsi" w:hAnsiTheme="minorHAnsi" w:cstheme="minorHAnsi"/>
        </w:rPr>
        <w:t>h. die Anzahl der gültigen Schläge von beiden Spielern</w:t>
      </w:r>
    </w:p>
    <w:p w14:paraId="05E2EE2C" w14:textId="77777777" w:rsidR="00621F20" w:rsidRPr="00242FC3" w:rsidRDefault="00621F20" w:rsidP="00621F20">
      <w:pPr>
        <w:pStyle w:val="Listenabsatz"/>
        <w:numPr>
          <w:ilvl w:val="0"/>
          <w:numId w:val="19"/>
        </w:numPr>
        <w:spacing w:line="360" w:lineRule="auto"/>
        <w:rPr>
          <w:rFonts w:asciiTheme="minorHAnsi" w:hAnsiTheme="minorHAnsi" w:cstheme="minorHAnsi"/>
        </w:rPr>
      </w:pPr>
      <w:r w:rsidRPr="00242FC3">
        <w:rPr>
          <w:rFonts w:asciiTheme="minorHAnsi" w:hAnsiTheme="minorHAnsi" w:cstheme="minorHAnsi"/>
        </w:rPr>
        <w:t>Anzahl der erzwungenen Fehler</w:t>
      </w:r>
    </w:p>
    <w:p w14:paraId="6DD7C787" w14:textId="77777777" w:rsidR="00621F20" w:rsidRPr="00242FC3" w:rsidRDefault="00621F20" w:rsidP="00621F20">
      <w:pPr>
        <w:pStyle w:val="Listenabsatz"/>
        <w:numPr>
          <w:ilvl w:val="0"/>
          <w:numId w:val="19"/>
        </w:numPr>
        <w:spacing w:line="360" w:lineRule="auto"/>
        <w:rPr>
          <w:rFonts w:asciiTheme="minorHAnsi" w:hAnsiTheme="minorHAnsi" w:cstheme="minorHAnsi"/>
        </w:rPr>
      </w:pPr>
      <w:r w:rsidRPr="00242FC3">
        <w:rPr>
          <w:rFonts w:asciiTheme="minorHAnsi" w:hAnsiTheme="minorHAnsi" w:cstheme="minorHAnsi"/>
        </w:rPr>
        <w:t xml:space="preserve">Anzahl der </w:t>
      </w:r>
      <w:proofErr w:type="spellStart"/>
      <w:r w:rsidRPr="00242FC3">
        <w:rPr>
          <w:rFonts w:asciiTheme="minorHAnsi" w:hAnsiTheme="minorHAnsi" w:cstheme="minorHAnsi"/>
        </w:rPr>
        <w:t>unerzwungenen</w:t>
      </w:r>
      <w:proofErr w:type="spellEnd"/>
      <w:r w:rsidRPr="00242FC3">
        <w:rPr>
          <w:rFonts w:asciiTheme="minorHAnsi" w:hAnsiTheme="minorHAnsi" w:cstheme="minorHAnsi"/>
        </w:rPr>
        <w:t xml:space="preserve"> Fehler</w:t>
      </w:r>
    </w:p>
    <w:p w14:paraId="0A0E7311" w14:textId="77777777" w:rsidR="00621F20" w:rsidRPr="00242FC3" w:rsidRDefault="00621F20" w:rsidP="00621F20">
      <w:pPr>
        <w:pStyle w:val="Listenabsatz"/>
        <w:numPr>
          <w:ilvl w:val="0"/>
          <w:numId w:val="19"/>
        </w:numPr>
        <w:spacing w:line="360" w:lineRule="auto"/>
        <w:rPr>
          <w:rFonts w:asciiTheme="minorHAnsi" w:hAnsiTheme="minorHAnsi" w:cstheme="minorHAnsi"/>
        </w:rPr>
      </w:pPr>
      <w:r w:rsidRPr="00242FC3">
        <w:rPr>
          <w:rFonts w:asciiTheme="minorHAnsi" w:hAnsiTheme="minorHAnsi" w:cstheme="minorHAnsi"/>
        </w:rPr>
        <w:t>Anzahl der direkten Gewinnschläge</w:t>
      </w:r>
    </w:p>
    <w:p w14:paraId="676111BD" w14:textId="77777777" w:rsidR="00621F20" w:rsidRPr="00242FC3" w:rsidRDefault="00621F20" w:rsidP="00621F20">
      <w:pPr>
        <w:pStyle w:val="Listenabsatz"/>
        <w:numPr>
          <w:ilvl w:val="0"/>
          <w:numId w:val="19"/>
        </w:numPr>
        <w:spacing w:line="360" w:lineRule="auto"/>
        <w:rPr>
          <w:rFonts w:asciiTheme="minorHAnsi" w:hAnsiTheme="minorHAnsi" w:cstheme="minorHAnsi"/>
        </w:rPr>
      </w:pPr>
      <w:r w:rsidRPr="00242FC3">
        <w:rPr>
          <w:rFonts w:asciiTheme="minorHAnsi" w:hAnsiTheme="minorHAnsi" w:cstheme="minorHAnsi"/>
        </w:rPr>
        <w:t>Anzahl der Asse</w:t>
      </w:r>
    </w:p>
    <w:p w14:paraId="11F27334" w14:textId="77777777" w:rsidR="00621F20" w:rsidRPr="00242FC3" w:rsidRDefault="00621F20" w:rsidP="00621F20">
      <w:pPr>
        <w:pStyle w:val="Listenabsatz"/>
        <w:numPr>
          <w:ilvl w:val="0"/>
          <w:numId w:val="19"/>
        </w:numPr>
        <w:spacing w:line="360" w:lineRule="auto"/>
        <w:rPr>
          <w:rFonts w:asciiTheme="minorHAnsi" w:hAnsiTheme="minorHAnsi" w:cstheme="minorHAnsi"/>
        </w:rPr>
      </w:pPr>
      <w:r w:rsidRPr="00242FC3">
        <w:rPr>
          <w:rFonts w:asciiTheme="minorHAnsi" w:hAnsiTheme="minorHAnsi" w:cstheme="minorHAnsi"/>
        </w:rPr>
        <w:t>Anzahl der Doppelfehler</w:t>
      </w:r>
    </w:p>
    <w:p w14:paraId="1D3A48D1" w14:textId="77777777" w:rsidR="00621F20" w:rsidRPr="00242FC3" w:rsidRDefault="00621F20" w:rsidP="00621F20">
      <w:pPr>
        <w:pStyle w:val="Listenabsatz"/>
        <w:numPr>
          <w:ilvl w:val="0"/>
          <w:numId w:val="19"/>
        </w:numPr>
        <w:spacing w:line="360" w:lineRule="auto"/>
        <w:rPr>
          <w:rFonts w:asciiTheme="minorHAnsi" w:hAnsiTheme="minorHAnsi" w:cstheme="minorHAnsi"/>
        </w:rPr>
      </w:pPr>
      <w:r w:rsidRPr="00242FC3">
        <w:rPr>
          <w:rFonts w:asciiTheme="minorHAnsi" w:hAnsiTheme="minorHAnsi" w:cstheme="minorHAnsi"/>
        </w:rPr>
        <w:t>Anzahl der Aufschlag Winner</w:t>
      </w:r>
    </w:p>
    <w:p w14:paraId="600832DF" w14:textId="77777777" w:rsidR="00621F20" w:rsidRPr="00CD1AB5" w:rsidRDefault="00621F20" w:rsidP="00621F20">
      <w:pPr>
        <w:spacing w:line="360" w:lineRule="auto"/>
        <w:rPr>
          <w:rFonts w:asciiTheme="minorHAnsi" w:hAnsiTheme="minorHAnsi" w:cstheme="minorHAnsi"/>
        </w:rPr>
      </w:pPr>
    </w:p>
    <w:p w14:paraId="359470A6" w14:textId="77777777" w:rsidR="00621F20" w:rsidRDefault="00621F20" w:rsidP="00621F20">
      <w:pPr>
        <w:spacing w:line="360" w:lineRule="auto"/>
        <w:rPr>
          <w:rFonts w:asciiTheme="minorHAnsi" w:hAnsiTheme="minorHAnsi" w:cstheme="minorHAnsi"/>
        </w:rPr>
      </w:pPr>
    </w:p>
    <w:p w14:paraId="1AB26FC4" w14:textId="77777777" w:rsidR="00621F20" w:rsidRPr="00BA6FE1" w:rsidRDefault="00621F20" w:rsidP="00621F20">
      <w:pPr>
        <w:spacing w:line="360" w:lineRule="auto"/>
        <w:rPr>
          <w:rFonts w:asciiTheme="minorHAnsi" w:hAnsiTheme="minorHAnsi" w:cstheme="minorHAnsi"/>
          <w:b/>
          <w:bCs/>
        </w:rPr>
      </w:pPr>
      <w:r w:rsidRPr="00BA6FE1">
        <w:rPr>
          <w:rFonts w:asciiTheme="minorHAnsi" w:hAnsiTheme="minorHAnsi" w:cstheme="minorHAnsi"/>
          <w:b/>
          <w:bCs/>
        </w:rPr>
        <w:t>Hypothesen</w:t>
      </w:r>
      <w:r>
        <w:rPr>
          <w:rFonts w:asciiTheme="minorHAnsi" w:hAnsiTheme="minorHAnsi" w:cstheme="minorHAnsi"/>
          <w:b/>
          <w:bCs/>
        </w:rPr>
        <w:t xml:space="preserve"> </w:t>
      </w:r>
      <w:r w:rsidRPr="00BA6FE1">
        <w:rPr>
          <w:rFonts w:asciiTheme="minorHAnsi" w:hAnsiTheme="minorHAnsi" w:cstheme="minorHAnsi"/>
          <w:b/>
          <w:bCs/>
          <w:vertAlign w:val="superscript"/>
        </w:rPr>
        <w:t>III</w:t>
      </w:r>
      <w:r w:rsidRPr="00BA6FE1">
        <w:rPr>
          <w:rFonts w:asciiTheme="minorHAnsi" w:hAnsiTheme="minorHAnsi" w:cstheme="minorHAnsi"/>
          <w:b/>
          <w:bCs/>
        </w:rPr>
        <w:t>:</w:t>
      </w:r>
    </w:p>
    <w:p w14:paraId="4A76756A" w14:textId="2B3744E2" w:rsidR="00621F20" w:rsidRDefault="00621F20" w:rsidP="00621F20">
      <w:pPr>
        <w:pStyle w:val="Listenabsatz"/>
        <w:numPr>
          <w:ilvl w:val="0"/>
          <w:numId w:val="14"/>
        </w:numPr>
        <w:spacing w:before="120" w:after="120" w:line="360" w:lineRule="auto"/>
        <w:jc w:val="both"/>
        <w:rPr>
          <w:rFonts w:asciiTheme="minorHAnsi" w:hAnsiTheme="minorHAnsi" w:cstheme="minorHAnsi"/>
        </w:rPr>
      </w:pPr>
      <w:r>
        <w:rPr>
          <w:rFonts w:asciiTheme="minorHAnsi" w:hAnsiTheme="minorHAnsi" w:cstheme="minorHAnsi"/>
        </w:rPr>
        <w:t xml:space="preserve">Eine Erhöhung der Ballwechsellänge bei den </w:t>
      </w:r>
      <w:proofErr w:type="spellStart"/>
      <w:r w:rsidR="00111D6A">
        <w:rPr>
          <w:rFonts w:asciiTheme="minorHAnsi" w:hAnsiTheme="minorHAnsi" w:cstheme="minorHAnsi"/>
        </w:rPr>
        <w:t>Tie-break</w:t>
      </w:r>
      <w:proofErr w:type="spellEnd"/>
      <w:r>
        <w:rPr>
          <w:rFonts w:asciiTheme="minorHAnsi" w:hAnsiTheme="minorHAnsi" w:cstheme="minorHAnsi"/>
        </w:rPr>
        <w:t xml:space="preserve"> Punkten im Vergleich zu den normalen Punkten wird erwartet</w:t>
      </w:r>
    </w:p>
    <w:p w14:paraId="3D833ABA" w14:textId="5F456CBE" w:rsidR="00621F20" w:rsidRDefault="00621F20" w:rsidP="00621F20">
      <w:pPr>
        <w:pStyle w:val="Listenabsatz"/>
        <w:numPr>
          <w:ilvl w:val="0"/>
          <w:numId w:val="14"/>
        </w:numPr>
        <w:spacing w:before="120" w:after="120" w:line="360" w:lineRule="auto"/>
        <w:jc w:val="both"/>
        <w:rPr>
          <w:rFonts w:asciiTheme="minorHAnsi" w:hAnsiTheme="minorHAnsi" w:cstheme="minorHAnsi"/>
        </w:rPr>
      </w:pPr>
      <w:r>
        <w:rPr>
          <w:rFonts w:asciiTheme="minorHAnsi" w:hAnsiTheme="minorHAnsi" w:cstheme="minorHAnsi"/>
        </w:rPr>
        <w:t>Die Anzahl der Fehler (</w:t>
      </w:r>
      <w:proofErr w:type="spellStart"/>
      <w:r>
        <w:rPr>
          <w:rFonts w:asciiTheme="minorHAnsi" w:hAnsiTheme="minorHAnsi" w:cstheme="minorHAnsi"/>
        </w:rPr>
        <w:t>unerzwungene</w:t>
      </w:r>
      <w:proofErr w:type="spellEnd"/>
      <w:r>
        <w:rPr>
          <w:rFonts w:asciiTheme="minorHAnsi" w:hAnsiTheme="minorHAnsi" w:cstheme="minorHAnsi"/>
        </w:rPr>
        <w:t xml:space="preserve"> und erzwungene) und Gewinnschläge bleiben unverändert bei den </w:t>
      </w:r>
      <w:proofErr w:type="spellStart"/>
      <w:r w:rsidR="00111D6A">
        <w:rPr>
          <w:rFonts w:asciiTheme="minorHAnsi" w:hAnsiTheme="minorHAnsi" w:cstheme="minorHAnsi"/>
        </w:rPr>
        <w:t>Tie-break</w:t>
      </w:r>
      <w:proofErr w:type="spellEnd"/>
      <w:r>
        <w:rPr>
          <w:rFonts w:asciiTheme="minorHAnsi" w:hAnsiTheme="minorHAnsi" w:cstheme="minorHAnsi"/>
        </w:rPr>
        <w:t xml:space="preserve"> Punkten im Vergleich zu den normalen Punkten</w:t>
      </w:r>
    </w:p>
    <w:p w14:paraId="5F69A9D9" w14:textId="723E9130" w:rsidR="006C0CF5" w:rsidRDefault="00621F20" w:rsidP="00342623">
      <w:pPr>
        <w:pStyle w:val="Listenabsatz"/>
        <w:numPr>
          <w:ilvl w:val="0"/>
          <w:numId w:val="14"/>
        </w:numPr>
        <w:spacing w:before="120" w:after="120" w:line="360" w:lineRule="auto"/>
        <w:jc w:val="both"/>
        <w:rPr>
          <w:rFonts w:asciiTheme="minorHAnsi" w:hAnsiTheme="minorHAnsi" w:cstheme="minorHAnsi"/>
        </w:rPr>
      </w:pPr>
      <w:r w:rsidRPr="00437844">
        <w:rPr>
          <w:rFonts w:asciiTheme="minorHAnsi" w:hAnsiTheme="minorHAnsi" w:cstheme="minorHAnsi"/>
        </w:rPr>
        <w:t xml:space="preserve">Die Aufschlagsqualität sinkt im </w:t>
      </w:r>
      <w:proofErr w:type="spellStart"/>
      <w:r w:rsidR="00111D6A">
        <w:rPr>
          <w:rFonts w:asciiTheme="minorHAnsi" w:hAnsiTheme="minorHAnsi" w:cstheme="minorHAnsi"/>
        </w:rPr>
        <w:t>Tie-break</w:t>
      </w:r>
      <w:proofErr w:type="spellEnd"/>
      <w:r w:rsidRPr="00437844">
        <w:rPr>
          <w:rFonts w:asciiTheme="minorHAnsi" w:hAnsiTheme="minorHAnsi" w:cstheme="minorHAnsi"/>
        </w:rPr>
        <w:t xml:space="preserve"> im Vergleich zu den normalen Punkte</w:t>
      </w:r>
      <w:r w:rsidR="001B61DC">
        <w:rPr>
          <w:rFonts w:asciiTheme="minorHAnsi" w:hAnsiTheme="minorHAnsi" w:cstheme="minorHAnsi"/>
        </w:rPr>
        <w:t>n</w:t>
      </w:r>
    </w:p>
    <w:p w14:paraId="6554C769" w14:textId="77777777" w:rsidR="001B61DC" w:rsidRPr="006A6F8F" w:rsidRDefault="001B61DC" w:rsidP="001B61DC">
      <w:pPr>
        <w:pStyle w:val="Listenabsatz"/>
        <w:spacing w:before="120" w:after="120" w:line="360" w:lineRule="auto"/>
        <w:jc w:val="both"/>
        <w:rPr>
          <w:rFonts w:asciiTheme="minorHAnsi" w:hAnsiTheme="minorHAnsi" w:cstheme="minorHAnsi"/>
        </w:rPr>
      </w:pPr>
    </w:p>
    <w:p w14:paraId="2EB59210" w14:textId="589F0EB4" w:rsidR="000E2D03" w:rsidRDefault="000B72CE" w:rsidP="00E9236C">
      <w:pPr>
        <w:pStyle w:val="berschrift1"/>
        <w:numPr>
          <w:ilvl w:val="0"/>
          <w:numId w:val="2"/>
        </w:numPr>
        <w:spacing w:line="360" w:lineRule="auto"/>
        <w:rPr>
          <w:rFonts w:asciiTheme="minorHAnsi" w:hAnsiTheme="minorHAnsi" w:cstheme="minorHAnsi"/>
        </w:rPr>
      </w:pPr>
      <w:bookmarkStart w:id="18" w:name="_Toc82520439"/>
      <w:bookmarkStart w:id="19" w:name="_Toc103691723"/>
      <w:r w:rsidRPr="000B72CE">
        <w:rPr>
          <w:rFonts w:asciiTheme="minorHAnsi" w:hAnsiTheme="minorHAnsi" w:cstheme="minorHAnsi"/>
        </w:rPr>
        <w:lastRenderedPageBreak/>
        <w:t>Eigene empirische Forschungsarbeite</w:t>
      </w:r>
      <w:bookmarkEnd w:id="18"/>
      <w:r w:rsidR="000E2D03">
        <w:rPr>
          <w:rFonts w:asciiTheme="minorHAnsi" w:hAnsiTheme="minorHAnsi" w:cstheme="minorHAnsi"/>
        </w:rPr>
        <w:t>n</w:t>
      </w:r>
      <w:bookmarkEnd w:id="19"/>
    </w:p>
    <w:p w14:paraId="15275365" w14:textId="77777777" w:rsidR="006A33DD" w:rsidRPr="006A33DD" w:rsidRDefault="006A33DD" w:rsidP="00E9236C">
      <w:pPr>
        <w:spacing w:line="360" w:lineRule="auto"/>
      </w:pPr>
    </w:p>
    <w:p w14:paraId="318332AC" w14:textId="7B3FD380" w:rsidR="000B72CE" w:rsidRDefault="0007485B" w:rsidP="00E9236C">
      <w:pPr>
        <w:pStyle w:val="berschrift2"/>
        <w:numPr>
          <w:ilvl w:val="0"/>
          <w:numId w:val="0"/>
        </w:numPr>
        <w:spacing w:line="360" w:lineRule="auto"/>
        <w:ind w:left="700" w:hanging="700"/>
        <w:rPr>
          <w:rFonts w:ascii="Calibri" w:hAnsi="Calibri" w:cs="Calibri"/>
          <w:b/>
          <w:bCs/>
          <w:sz w:val="28"/>
          <w:szCs w:val="28"/>
          <w:lang w:val="en-US"/>
        </w:rPr>
      </w:pPr>
      <w:bookmarkStart w:id="20" w:name="_Toc82520440"/>
      <w:bookmarkStart w:id="21" w:name="_Toc103691724"/>
      <w:r>
        <w:rPr>
          <w:rFonts w:asciiTheme="minorHAnsi" w:hAnsiTheme="minorHAnsi" w:cstheme="minorHAnsi"/>
          <w:b/>
          <w:bCs/>
          <w:lang w:val="en-US"/>
        </w:rPr>
        <w:t>3.1</w:t>
      </w:r>
      <w:r w:rsidR="001E41A8">
        <w:rPr>
          <w:rFonts w:asciiTheme="minorHAnsi" w:hAnsiTheme="minorHAnsi" w:cstheme="minorHAnsi"/>
          <w:b/>
          <w:bCs/>
          <w:lang w:val="en-US"/>
        </w:rPr>
        <w:t>.</w:t>
      </w:r>
      <w:r>
        <w:rPr>
          <w:rFonts w:asciiTheme="minorHAnsi" w:hAnsiTheme="minorHAnsi" w:cstheme="minorHAnsi"/>
          <w:b/>
          <w:bCs/>
          <w:lang w:val="en-US"/>
        </w:rPr>
        <w:t xml:space="preserve"> </w:t>
      </w:r>
      <w:r w:rsidR="00E36FE6">
        <w:rPr>
          <w:rFonts w:asciiTheme="minorHAnsi" w:hAnsiTheme="minorHAnsi" w:cstheme="minorHAnsi"/>
          <w:b/>
          <w:bCs/>
          <w:lang w:val="en-US"/>
        </w:rPr>
        <w:tab/>
      </w:r>
      <w:proofErr w:type="spellStart"/>
      <w:r w:rsidR="000B72CE" w:rsidRPr="001734B9">
        <w:rPr>
          <w:rFonts w:asciiTheme="minorHAnsi" w:hAnsiTheme="minorHAnsi" w:cstheme="minorHAnsi"/>
          <w:b/>
          <w:bCs/>
          <w:sz w:val="28"/>
          <w:szCs w:val="28"/>
          <w:lang w:val="en-US"/>
        </w:rPr>
        <w:t>Studie</w:t>
      </w:r>
      <w:proofErr w:type="spellEnd"/>
      <w:r w:rsidR="000B72CE" w:rsidRPr="001734B9">
        <w:rPr>
          <w:rFonts w:asciiTheme="minorHAnsi" w:hAnsiTheme="minorHAnsi" w:cstheme="minorHAnsi"/>
          <w:b/>
          <w:bCs/>
          <w:sz w:val="28"/>
          <w:szCs w:val="28"/>
          <w:lang w:val="en-US"/>
        </w:rPr>
        <w:t xml:space="preserve"> I:</w:t>
      </w:r>
      <w:r w:rsidRPr="001734B9">
        <w:rPr>
          <w:rFonts w:asciiTheme="minorHAnsi" w:hAnsiTheme="minorHAnsi" w:cstheme="minorHAnsi"/>
          <w:b/>
          <w:bCs/>
          <w:sz w:val="28"/>
          <w:szCs w:val="28"/>
          <w:lang w:val="en-US"/>
        </w:rPr>
        <w:t xml:space="preserve"> </w:t>
      </w:r>
      <w:r w:rsidR="000B72CE" w:rsidRPr="001734B9">
        <w:rPr>
          <w:rFonts w:ascii="Calibri" w:hAnsi="Calibri" w:cs="Calibri"/>
          <w:b/>
          <w:bCs/>
          <w:sz w:val="28"/>
          <w:szCs w:val="28"/>
          <w:lang w:val="en-US"/>
        </w:rPr>
        <w:t xml:space="preserve">Towards an understanding of big points: perspectives of </w:t>
      </w:r>
      <w:r w:rsidR="00FB2F27" w:rsidRPr="001734B9">
        <w:rPr>
          <w:rFonts w:ascii="Calibri" w:hAnsi="Calibri" w:cs="Calibri"/>
          <w:b/>
          <w:bCs/>
          <w:sz w:val="28"/>
          <w:szCs w:val="28"/>
          <w:lang w:val="en-US"/>
        </w:rPr>
        <w:t>coaches, professional</w:t>
      </w:r>
      <w:r w:rsidR="000B72CE" w:rsidRPr="001734B9">
        <w:rPr>
          <w:rFonts w:ascii="Calibri" w:hAnsi="Calibri" w:cs="Calibri"/>
          <w:b/>
          <w:bCs/>
          <w:sz w:val="28"/>
          <w:szCs w:val="28"/>
          <w:lang w:val="en-US"/>
        </w:rPr>
        <w:t xml:space="preserve"> players and junior players</w:t>
      </w:r>
      <w:bookmarkEnd w:id="20"/>
      <w:bookmarkEnd w:id="21"/>
    </w:p>
    <w:p w14:paraId="15836EBD" w14:textId="6E3BFC82" w:rsidR="001734B9" w:rsidRDefault="001734B9" w:rsidP="00E9236C">
      <w:pPr>
        <w:spacing w:line="360" w:lineRule="auto"/>
        <w:rPr>
          <w:lang w:val="en-US"/>
        </w:rPr>
      </w:pPr>
    </w:p>
    <w:p w14:paraId="0E52FBBE" w14:textId="5B09250A" w:rsidR="001734B9" w:rsidRPr="00E9236C" w:rsidRDefault="001734B9" w:rsidP="00E9236C">
      <w:pPr>
        <w:spacing w:line="360" w:lineRule="auto"/>
        <w:rPr>
          <w:rFonts w:asciiTheme="minorHAnsi" w:hAnsiTheme="minorHAnsi" w:cstheme="minorHAnsi"/>
          <w:b/>
          <w:bCs/>
          <w:sz w:val="28"/>
          <w:szCs w:val="28"/>
          <w:lang w:val="en-US"/>
        </w:rPr>
      </w:pPr>
      <w:r w:rsidRPr="00E9236C">
        <w:rPr>
          <w:rFonts w:asciiTheme="minorHAnsi" w:hAnsiTheme="minorHAnsi" w:cstheme="minorHAnsi"/>
          <w:b/>
          <w:bCs/>
          <w:sz w:val="28"/>
          <w:szCs w:val="28"/>
          <w:lang w:val="en-US"/>
        </w:rPr>
        <w:t>Reference</w:t>
      </w:r>
    </w:p>
    <w:p w14:paraId="08DEC6E1" w14:textId="65805BD6" w:rsidR="001734B9" w:rsidRDefault="001734B9" w:rsidP="00E9236C">
      <w:pPr>
        <w:spacing w:line="360" w:lineRule="auto"/>
        <w:rPr>
          <w:b/>
          <w:bCs/>
          <w:sz w:val="28"/>
          <w:szCs w:val="28"/>
          <w:lang w:val="en-US"/>
        </w:rPr>
      </w:pPr>
    </w:p>
    <w:p w14:paraId="6F4E861E" w14:textId="77777777" w:rsidR="00882F97" w:rsidRPr="00EE7EE6" w:rsidRDefault="001734B9" w:rsidP="002E3014">
      <w:pPr>
        <w:spacing w:before="120" w:after="120" w:line="360" w:lineRule="auto"/>
        <w:ind w:left="709" w:hanging="709"/>
        <w:rPr>
          <w:rFonts w:ascii="Calibri" w:hAnsi="Calibri" w:cs="Calibri"/>
          <w:spacing w:val="1"/>
          <w:lang w:val="en-US"/>
        </w:rPr>
      </w:pPr>
      <w:r w:rsidRPr="00EE7EE6">
        <w:rPr>
          <w:rFonts w:ascii="Calibri" w:hAnsi="Calibri" w:cs="Calibri"/>
          <w:lang w:val="en-US"/>
        </w:rPr>
        <w:t xml:space="preserve"> </w:t>
      </w:r>
      <w:r w:rsidRPr="00EE7EE6">
        <w:rPr>
          <w:rFonts w:ascii="Calibri" w:hAnsi="Calibri" w:cs="Calibri"/>
          <w:spacing w:val="1"/>
          <w:lang w:val="en-US"/>
        </w:rPr>
        <w:t>Meffert, D</w:t>
      </w:r>
      <w:r w:rsidR="00882F97" w:rsidRPr="00EE7EE6">
        <w:rPr>
          <w:rFonts w:ascii="Calibri" w:hAnsi="Calibri" w:cs="Calibri"/>
          <w:spacing w:val="1"/>
          <w:lang w:val="en-US"/>
        </w:rPr>
        <w:t>.</w:t>
      </w:r>
      <w:r w:rsidR="003372F8" w:rsidRPr="00EE7EE6">
        <w:rPr>
          <w:rFonts w:ascii="Calibri" w:hAnsi="Calibri" w:cs="Calibri"/>
          <w:spacing w:val="1"/>
          <w:vertAlign w:val="superscript"/>
          <w:lang w:val="en-US"/>
        </w:rPr>
        <w:t>1</w:t>
      </w:r>
      <w:r w:rsidRPr="00EE7EE6">
        <w:rPr>
          <w:rFonts w:ascii="Calibri" w:hAnsi="Calibri" w:cs="Calibri"/>
          <w:spacing w:val="1"/>
          <w:lang w:val="en-US"/>
        </w:rPr>
        <w:t>, Breuer, J</w:t>
      </w:r>
      <w:r w:rsidR="00882F97" w:rsidRPr="00EE7EE6">
        <w:rPr>
          <w:rFonts w:ascii="Calibri" w:hAnsi="Calibri" w:cs="Calibri"/>
          <w:spacing w:val="1"/>
          <w:lang w:val="en-US"/>
        </w:rPr>
        <w:t>.</w:t>
      </w:r>
      <w:r w:rsidR="003372F8" w:rsidRPr="00EE7EE6">
        <w:rPr>
          <w:rFonts w:ascii="Calibri" w:hAnsi="Calibri" w:cs="Calibri"/>
          <w:spacing w:val="1"/>
          <w:vertAlign w:val="superscript"/>
          <w:lang w:val="en-US"/>
        </w:rPr>
        <w:t>1</w:t>
      </w:r>
      <w:r w:rsidRPr="00EE7EE6">
        <w:rPr>
          <w:rFonts w:ascii="Calibri" w:hAnsi="Calibri" w:cs="Calibri"/>
          <w:spacing w:val="1"/>
          <w:lang w:val="en-US"/>
        </w:rPr>
        <w:t xml:space="preserve">, </w:t>
      </w:r>
      <w:proofErr w:type="spellStart"/>
      <w:r w:rsidRPr="00EE7EE6">
        <w:rPr>
          <w:rFonts w:ascii="Calibri" w:hAnsi="Calibri" w:cs="Calibri"/>
          <w:spacing w:val="1"/>
          <w:lang w:val="en-US"/>
        </w:rPr>
        <w:t>Ohlendorf</w:t>
      </w:r>
      <w:proofErr w:type="spellEnd"/>
      <w:r w:rsidRPr="00EE7EE6">
        <w:rPr>
          <w:rFonts w:ascii="Calibri" w:hAnsi="Calibri" w:cs="Calibri"/>
          <w:spacing w:val="1"/>
          <w:lang w:val="en-US"/>
        </w:rPr>
        <w:t>, L</w:t>
      </w:r>
      <w:r w:rsidR="00882F97" w:rsidRPr="00EE7EE6">
        <w:rPr>
          <w:rFonts w:ascii="Calibri" w:hAnsi="Calibri" w:cs="Calibri"/>
          <w:spacing w:val="1"/>
          <w:lang w:val="en-US"/>
        </w:rPr>
        <w:t>.</w:t>
      </w:r>
      <w:r w:rsidR="003372F8" w:rsidRPr="00EE7EE6">
        <w:rPr>
          <w:rFonts w:ascii="Calibri" w:hAnsi="Calibri" w:cs="Calibri"/>
          <w:spacing w:val="1"/>
          <w:vertAlign w:val="superscript"/>
          <w:lang w:val="en-US"/>
        </w:rPr>
        <w:t>1</w:t>
      </w:r>
      <w:r w:rsidRPr="00EE7EE6">
        <w:rPr>
          <w:rFonts w:ascii="Calibri" w:hAnsi="Calibri" w:cs="Calibri"/>
          <w:spacing w:val="1"/>
          <w:lang w:val="en-US"/>
        </w:rPr>
        <w:t>, Born, P</w:t>
      </w:r>
      <w:r w:rsidR="00882F97" w:rsidRPr="00EE7EE6">
        <w:rPr>
          <w:rFonts w:ascii="Calibri" w:hAnsi="Calibri" w:cs="Calibri"/>
          <w:spacing w:val="1"/>
          <w:lang w:val="en-US"/>
        </w:rPr>
        <w:t>.</w:t>
      </w:r>
      <w:r w:rsidR="003372F8" w:rsidRPr="00EE7EE6">
        <w:rPr>
          <w:rFonts w:ascii="Calibri" w:hAnsi="Calibri" w:cs="Calibri"/>
          <w:spacing w:val="1"/>
          <w:vertAlign w:val="superscript"/>
          <w:lang w:val="en-US"/>
        </w:rPr>
        <w:t>1</w:t>
      </w:r>
      <w:r w:rsidRPr="00EE7EE6">
        <w:rPr>
          <w:rFonts w:ascii="Calibri" w:hAnsi="Calibri" w:cs="Calibri"/>
          <w:spacing w:val="1"/>
          <w:lang w:val="en-US"/>
        </w:rPr>
        <w:t xml:space="preserve">, </w:t>
      </w:r>
      <w:proofErr w:type="spellStart"/>
      <w:r w:rsidRPr="00EE7EE6">
        <w:rPr>
          <w:rFonts w:ascii="Calibri" w:hAnsi="Calibri" w:cs="Calibri"/>
          <w:spacing w:val="1"/>
          <w:lang w:val="en-US"/>
        </w:rPr>
        <w:t>Grambow</w:t>
      </w:r>
      <w:proofErr w:type="spellEnd"/>
      <w:r w:rsidRPr="00EE7EE6">
        <w:rPr>
          <w:rFonts w:ascii="Calibri" w:hAnsi="Calibri" w:cs="Calibri"/>
          <w:spacing w:val="1"/>
          <w:lang w:val="en-US"/>
        </w:rPr>
        <w:t>, R</w:t>
      </w:r>
      <w:r w:rsidR="00882F97" w:rsidRPr="00EE7EE6">
        <w:rPr>
          <w:rFonts w:ascii="Calibri" w:hAnsi="Calibri" w:cs="Calibri"/>
          <w:spacing w:val="1"/>
          <w:lang w:val="en-US"/>
        </w:rPr>
        <w:t>.</w:t>
      </w:r>
      <w:r w:rsidR="003372F8" w:rsidRPr="00EE7EE6">
        <w:rPr>
          <w:rFonts w:ascii="Calibri" w:hAnsi="Calibri" w:cs="Calibri"/>
          <w:spacing w:val="1"/>
          <w:vertAlign w:val="superscript"/>
          <w:lang w:val="en-US"/>
        </w:rPr>
        <w:t>1</w:t>
      </w:r>
      <w:r w:rsidRPr="00EE7EE6">
        <w:rPr>
          <w:rFonts w:ascii="Calibri" w:hAnsi="Calibri" w:cs="Calibri"/>
          <w:spacing w:val="1"/>
          <w:lang w:val="en-US"/>
        </w:rPr>
        <w:t>, Vogt, T</w:t>
      </w:r>
      <w:r w:rsidR="00882F97" w:rsidRPr="00EE7EE6">
        <w:rPr>
          <w:rFonts w:ascii="Calibri" w:hAnsi="Calibri" w:cs="Calibri"/>
          <w:spacing w:val="1"/>
          <w:lang w:val="en-US"/>
        </w:rPr>
        <w:t>.</w:t>
      </w:r>
      <w:r w:rsidR="003372F8" w:rsidRPr="00EE7EE6">
        <w:rPr>
          <w:rFonts w:ascii="Calibri" w:hAnsi="Calibri" w:cs="Calibri"/>
          <w:spacing w:val="1"/>
          <w:vertAlign w:val="superscript"/>
          <w:lang w:val="en-US"/>
        </w:rPr>
        <w:t>1</w:t>
      </w:r>
      <w:r w:rsidR="00142FD3" w:rsidRPr="00EE7EE6">
        <w:rPr>
          <w:rFonts w:ascii="Calibri" w:hAnsi="Calibri" w:cs="Calibri"/>
          <w:spacing w:val="1"/>
          <w:vertAlign w:val="superscript"/>
          <w:lang w:val="en-US"/>
        </w:rPr>
        <w:t>,2</w:t>
      </w:r>
      <w:r w:rsidRPr="00EE7EE6">
        <w:rPr>
          <w:rFonts w:ascii="Calibri" w:hAnsi="Calibri" w:cs="Calibri"/>
          <w:spacing w:val="1"/>
          <w:lang w:val="en-US"/>
        </w:rPr>
        <w:t xml:space="preserve"> (2021)</w:t>
      </w:r>
      <w:r w:rsidR="00882F97" w:rsidRPr="00EE7EE6">
        <w:rPr>
          <w:rFonts w:ascii="Calibri" w:hAnsi="Calibri" w:cs="Calibri"/>
          <w:spacing w:val="1"/>
          <w:lang w:val="en-US"/>
        </w:rPr>
        <w:t>.</w:t>
      </w:r>
    </w:p>
    <w:p w14:paraId="5F2AB00A" w14:textId="5CA63510" w:rsidR="00E9236C" w:rsidRDefault="001734B9" w:rsidP="00882F97">
      <w:pPr>
        <w:spacing w:before="120" w:after="120" w:line="360" w:lineRule="auto"/>
        <w:ind w:left="709" w:hanging="1"/>
        <w:rPr>
          <w:rFonts w:ascii="Arial" w:hAnsi="Arial" w:cs="Arial"/>
          <w:color w:val="222222"/>
          <w:sz w:val="20"/>
          <w:szCs w:val="20"/>
          <w:shd w:val="clear" w:color="auto" w:fill="FFFFFF"/>
          <w:lang w:val="en-US"/>
        </w:rPr>
      </w:pPr>
      <w:r w:rsidRPr="00882F97">
        <w:rPr>
          <w:rFonts w:ascii="Calibri" w:hAnsi="Calibri" w:cs="Calibri"/>
          <w:spacing w:val="1"/>
          <w:lang w:val="en-US"/>
        </w:rPr>
        <w:t xml:space="preserve"> </w:t>
      </w:r>
      <w:r w:rsidRPr="00E9236C">
        <w:rPr>
          <w:rFonts w:ascii="Calibri" w:hAnsi="Calibri" w:cs="Calibri"/>
          <w:spacing w:val="1"/>
          <w:lang w:val="en-US"/>
        </w:rPr>
        <w:t>Towards an understanding of big points: perspectives of coaches, professional players and junior players</w:t>
      </w:r>
      <w:r w:rsidR="00E9236C" w:rsidRPr="00E9236C">
        <w:rPr>
          <w:rFonts w:ascii="Calibri" w:hAnsi="Calibri" w:cs="Calibri"/>
          <w:color w:val="222222"/>
          <w:shd w:val="clear" w:color="auto" w:fill="FFFFFF"/>
          <w:lang w:val="en-US"/>
        </w:rPr>
        <w:t>. </w:t>
      </w:r>
      <w:r w:rsidR="00E9236C" w:rsidRPr="00E9236C">
        <w:rPr>
          <w:rFonts w:ascii="Calibri" w:hAnsi="Calibri" w:cs="Calibri"/>
          <w:i/>
          <w:iCs/>
          <w:color w:val="222222"/>
          <w:lang w:val="en-US"/>
        </w:rPr>
        <w:t>Journal of Physical Education and Sport</w:t>
      </w:r>
      <w:r w:rsidR="00E9236C" w:rsidRPr="00E9236C">
        <w:rPr>
          <w:rFonts w:ascii="Calibri" w:hAnsi="Calibri" w:cs="Calibri"/>
          <w:color w:val="222222"/>
          <w:shd w:val="clear" w:color="auto" w:fill="FFFFFF"/>
          <w:lang w:val="en-US"/>
        </w:rPr>
        <w:t>, </w:t>
      </w:r>
      <w:r w:rsidR="00E9236C" w:rsidRPr="00E9236C">
        <w:rPr>
          <w:rFonts w:ascii="Calibri" w:hAnsi="Calibri" w:cs="Calibri"/>
          <w:i/>
          <w:iCs/>
          <w:color w:val="222222"/>
          <w:lang w:val="en-US"/>
        </w:rPr>
        <w:t>21</w:t>
      </w:r>
      <w:r w:rsidR="00E9236C" w:rsidRPr="00E9236C">
        <w:rPr>
          <w:rFonts w:ascii="Calibri" w:hAnsi="Calibri" w:cs="Calibri"/>
          <w:color w:val="222222"/>
          <w:shd w:val="clear" w:color="auto" w:fill="FFFFFF"/>
          <w:lang w:val="en-US"/>
        </w:rPr>
        <w:t>(2), 728-735</w:t>
      </w:r>
      <w:r w:rsidR="00E9236C" w:rsidRPr="00E9236C">
        <w:rPr>
          <w:rFonts w:ascii="Arial" w:hAnsi="Arial" w:cs="Arial"/>
          <w:color w:val="222222"/>
          <w:sz w:val="20"/>
          <w:szCs w:val="20"/>
          <w:shd w:val="clear" w:color="auto" w:fill="FFFFFF"/>
          <w:lang w:val="en-US"/>
        </w:rPr>
        <w:t>.</w:t>
      </w:r>
    </w:p>
    <w:p w14:paraId="4E0A992B" w14:textId="77777777" w:rsidR="002E3014" w:rsidRPr="002E3014" w:rsidRDefault="002E3014" w:rsidP="002E3014">
      <w:pPr>
        <w:spacing w:before="120" w:after="120" w:line="360" w:lineRule="auto"/>
        <w:ind w:left="709" w:hanging="709"/>
        <w:rPr>
          <w:lang w:val="en-US"/>
        </w:rPr>
      </w:pPr>
    </w:p>
    <w:p w14:paraId="00FD6353" w14:textId="2390BEC6" w:rsidR="000B72CE" w:rsidRPr="00E9236C" w:rsidRDefault="00E9236C" w:rsidP="00381596">
      <w:pPr>
        <w:pStyle w:val="Verzeichnis4"/>
        <w:rPr>
          <w:vertAlign w:val="superscript"/>
        </w:rPr>
      </w:pPr>
      <w:r w:rsidRPr="00E9236C">
        <w:t xml:space="preserve">Contributing </w:t>
      </w:r>
      <w:proofErr w:type="spellStart"/>
      <w:r w:rsidRPr="00E9236C">
        <w:t>Institutions</w:t>
      </w:r>
      <w:r w:rsidRPr="00E9236C">
        <w:rPr>
          <w:vertAlign w:val="superscript"/>
        </w:rPr>
        <w:t>I</w:t>
      </w:r>
      <w:proofErr w:type="spellEnd"/>
    </w:p>
    <w:p w14:paraId="0EBB3121" w14:textId="3E587F5A" w:rsidR="00E9236C" w:rsidRPr="00E9236C" w:rsidRDefault="000B72CE" w:rsidP="00E9236C">
      <w:pPr>
        <w:spacing w:before="120" w:after="120" w:line="360" w:lineRule="auto"/>
        <w:ind w:left="709" w:hanging="709"/>
        <w:jc w:val="both"/>
        <w:rPr>
          <w:rFonts w:asciiTheme="minorHAnsi" w:hAnsiTheme="minorHAnsi" w:cstheme="minorHAnsi"/>
          <w:lang w:val="en-GB"/>
        </w:rPr>
      </w:pPr>
      <w:r w:rsidRPr="00E9236C">
        <w:rPr>
          <w:rFonts w:asciiTheme="minorHAnsi" w:hAnsiTheme="minorHAnsi" w:cstheme="minorHAnsi"/>
          <w:color w:val="000000"/>
          <w:vertAlign w:val="superscript"/>
          <w:lang w:val="en-US"/>
        </w:rPr>
        <w:t>1</w:t>
      </w:r>
      <w:r w:rsidRPr="00E9236C">
        <w:rPr>
          <w:rFonts w:asciiTheme="minorHAnsi" w:hAnsiTheme="minorHAnsi" w:cstheme="minorHAnsi"/>
          <w:lang w:val="en-GB"/>
        </w:rPr>
        <w:t>Institute for Professional Sport Education and Sport Qualifications, German Sport University Cologne, GERMANY</w:t>
      </w:r>
    </w:p>
    <w:p w14:paraId="41B0E8A9" w14:textId="4E1D27B7" w:rsidR="000B72CE" w:rsidRPr="00E9236C" w:rsidRDefault="000B72CE" w:rsidP="00E9236C">
      <w:pPr>
        <w:spacing w:before="120" w:after="120" w:line="360" w:lineRule="auto"/>
        <w:ind w:left="709" w:hanging="709"/>
        <w:jc w:val="both"/>
        <w:rPr>
          <w:rFonts w:asciiTheme="minorHAnsi" w:hAnsiTheme="minorHAnsi" w:cstheme="minorHAnsi"/>
          <w:color w:val="000000"/>
          <w:lang w:val="en-US"/>
        </w:rPr>
      </w:pPr>
      <w:r w:rsidRPr="00E9236C">
        <w:rPr>
          <w:rFonts w:asciiTheme="minorHAnsi" w:hAnsiTheme="minorHAnsi" w:cstheme="minorHAnsi"/>
          <w:color w:val="000000"/>
          <w:vertAlign w:val="superscript"/>
          <w:lang w:val="en-US"/>
        </w:rPr>
        <w:t>2</w:t>
      </w:r>
      <w:r w:rsidRPr="00E9236C">
        <w:rPr>
          <w:rFonts w:asciiTheme="minorHAnsi" w:hAnsiTheme="minorHAnsi" w:cstheme="minorHAnsi"/>
          <w:color w:val="000000"/>
          <w:lang w:val="en-US"/>
        </w:rPr>
        <w:t xml:space="preserve">Faculty of Sport Sciences, </w:t>
      </w:r>
      <w:proofErr w:type="spellStart"/>
      <w:r w:rsidRPr="00E9236C">
        <w:rPr>
          <w:rFonts w:asciiTheme="minorHAnsi" w:hAnsiTheme="minorHAnsi" w:cstheme="minorHAnsi"/>
          <w:color w:val="000000"/>
          <w:lang w:val="en-US"/>
        </w:rPr>
        <w:t>Waseda</w:t>
      </w:r>
      <w:proofErr w:type="spellEnd"/>
      <w:r w:rsidRPr="00E9236C">
        <w:rPr>
          <w:rFonts w:asciiTheme="minorHAnsi" w:hAnsiTheme="minorHAnsi" w:cstheme="minorHAnsi"/>
          <w:color w:val="000000"/>
          <w:lang w:val="en-US"/>
        </w:rPr>
        <w:t xml:space="preserve"> University, JAPAN</w:t>
      </w:r>
    </w:p>
    <w:p w14:paraId="4D519D19" w14:textId="37D72EC3" w:rsidR="000B72CE" w:rsidRPr="00817DE6" w:rsidRDefault="00817DE6" w:rsidP="005D00E4">
      <w:pPr>
        <w:spacing w:line="360" w:lineRule="auto"/>
        <w:ind w:right="-2"/>
        <w:rPr>
          <w:rFonts w:asciiTheme="minorHAnsi" w:hAnsiTheme="minorHAnsi" w:cstheme="minorHAnsi"/>
          <w:lang w:val="en-US"/>
        </w:rPr>
      </w:pPr>
      <w:r>
        <w:rPr>
          <w:rFonts w:asciiTheme="minorHAnsi" w:hAnsiTheme="minorHAnsi" w:cstheme="minorHAnsi"/>
          <w:lang w:val="en-US"/>
        </w:rPr>
        <w:br w:type="page"/>
      </w:r>
    </w:p>
    <w:p w14:paraId="113BB7BF" w14:textId="2671EAC9" w:rsidR="000B72CE" w:rsidRPr="002E3014" w:rsidRDefault="000E2D03" w:rsidP="001E41A8">
      <w:pPr>
        <w:pStyle w:val="berschrift2"/>
        <w:numPr>
          <w:ilvl w:val="1"/>
          <w:numId w:val="35"/>
        </w:numPr>
        <w:spacing w:before="120" w:line="360" w:lineRule="auto"/>
        <w:rPr>
          <w:rFonts w:ascii="Calibri" w:hAnsi="Calibri" w:cs="Calibri"/>
          <w:b/>
          <w:bCs/>
          <w:sz w:val="32"/>
          <w:szCs w:val="32"/>
          <w:lang w:val="en-US"/>
        </w:rPr>
      </w:pPr>
      <w:bookmarkStart w:id="22" w:name="_Toc82520441"/>
      <w:bookmarkStart w:id="23" w:name="_Toc103691725"/>
      <w:proofErr w:type="spellStart"/>
      <w:r w:rsidRPr="002E3014">
        <w:rPr>
          <w:rFonts w:ascii="Calibri" w:hAnsi="Calibri" w:cs="Calibri"/>
          <w:b/>
          <w:bCs/>
          <w:sz w:val="28"/>
          <w:szCs w:val="28"/>
          <w:lang w:val="en-US"/>
        </w:rPr>
        <w:lastRenderedPageBreak/>
        <w:t>Studie</w:t>
      </w:r>
      <w:proofErr w:type="spellEnd"/>
      <w:r w:rsidRPr="002E3014">
        <w:rPr>
          <w:rFonts w:ascii="Calibri" w:hAnsi="Calibri" w:cs="Calibri"/>
          <w:b/>
          <w:bCs/>
          <w:sz w:val="28"/>
          <w:szCs w:val="28"/>
          <w:lang w:val="en-US"/>
        </w:rPr>
        <w:t xml:space="preserve"> II:</w:t>
      </w:r>
      <w:r w:rsidRPr="002E3014">
        <w:rPr>
          <w:rFonts w:ascii="Calibri" w:hAnsi="Calibri" w:cs="Calibri"/>
          <w:sz w:val="28"/>
          <w:szCs w:val="28"/>
          <w:lang w:val="en-US"/>
        </w:rPr>
        <w:t xml:space="preserve"> </w:t>
      </w:r>
      <w:r w:rsidR="000B72CE" w:rsidRPr="002E3014">
        <w:rPr>
          <w:rFonts w:ascii="Calibri" w:hAnsi="Calibri" w:cs="Calibri"/>
          <w:b/>
          <w:bCs/>
          <w:sz w:val="28"/>
          <w:szCs w:val="28"/>
          <w:lang w:val="en-US"/>
        </w:rPr>
        <w:t>Tennis serve performances at break points: Approaching practice</w:t>
      </w:r>
      <w:r w:rsidR="00F96A2D" w:rsidRPr="002E3014">
        <w:rPr>
          <w:rFonts w:ascii="Calibri" w:hAnsi="Calibri" w:cs="Calibri"/>
          <w:b/>
          <w:bCs/>
          <w:sz w:val="28"/>
          <w:szCs w:val="28"/>
          <w:lang w:val="en-US"/>
        </w:rPr>
        <w:t xml:space="preserve"> </w:t>
      </w:r>
      <w:r w:rsidR="000B72CE" w:rsidRPr="002E3014">
        <w:rPr>
          <w:rFonts w:ascii="Calibri" w:hAnsi="Calibri" w:cs="Calibri"/>
          <w:b/>
          <w:bCs/>
          <w:sz w:val="28"/>
          <w:szCs w:val="28"/>
          <w:lang w:val="en-US"/>
        </w:rPr>
        <w:t>patterns for coaching</w:t>
      </w:r>
      <w:bookmarkEnd w:id="22"/>
      <w:bookmarkEnd w:id="23"/>
    </w:p>
    <w:p w14:paraId="364384E6" w14:textId="77777777" w:rsidR="002E3014" w:rsidRPr="002E3014" w:rsidRDefault="002E3014" w:rsidP="002E3014">
      <w:pPr>
        <w:rPr>
          <w:rFonts w:ascii="Calibri" w:hAnsi="Calibri" w:cs="Calibri"/>
          <w:lang w:val="en-US"/>
        </w:rPr>
      </w:pPr>
    </w:p>
    <w:p w14:paraId="3CB711CE" w14:textId="5F1BC0F2" w:rsidR="000E2D03" w:rsidRPr="002E3014" w:rsidRDefault="002E3014" w:rsidP="00817DE6">
      <w:pPr>
        <w:spacing w:line="360" w:lineRule="auto"/>
        <w:rPr>
          <w:rFonts w:ascii="Calibri" w:hAnsi="Calibri" w:cs="Calibri"/>
          <w:b/>
          <w:bCs/>
          <w:sz w:val="28"/>
          <w:szCs w:val="28"/>
          <w:vertAlign w:val="superscript"/>
          <w:lang w:val="en-US"/>
        </w:rPr>
      </w:pPr>
      <w:proofErr w:type="spellStart"/>
      <w:r w:rsidRPr="002E3014">
        <w:rPr>
          <w:rFonts w:ascii="Calibri" w:hAnsi="Calibri" w:cs="Calibri"/>
          <w:b/>
          <w:bCs/>
          <w:sz w:val="28"/>
          <w:szCs w:val="28"/>
          <w:lang w:val="en-US"/>
        </w:rPr>
        <w:t>Reference</w:t>
      </w:r>
      <w:r>
        <w:rPr>
          <w:rFonts w:ascii="Calibri" w:hAnsi="Calibri" w:cs="Calibri"/>
          <w:b/>
          <w:bCs/>
          <w:sz w:val="28"/>
          <w:szCs w:val="28"/>
          <w:vertAlign w:val="superscript"/>
          <w:lang w:val="en-US"/>
        </w:rPr>
        <w:t>II</w:t>
      </w:r>
      <w:proofErr w:type="spellEnd"/>
    </w:p>
    <w:p w14:paraId="56967298" w14:textId="77777777" w:rsidR="00E15813" w:rsidRDefault="002E3014" w:rsidP="00E15813">
      <w:pPr>
        <w:spacing w:before="120" w:after="120" w:line="360" w:lineRule="auto"/>
        <w:ind w:left="709" w:hanging="709"/>
        <w:jc w:val="both"/>
        <w:rPr>
          <w:rFonts w:ascii="Calibri" w:hAnsi="Calibri" w:cs="Calibri"/>
          <w:spacing w:val="1"/>
          <w:lang w:val="en-US"/>
        </w:rPr>
      </w:pPr>
      <w:r w:rsidRPr="00E512CA">
        <w:rPr>
          <w:rFonts w:ascii="Calibri" w:hAnsi="Calibri" w:cs="Calibri"/>
          <w:spacing w:val="1"/>
          <w:lang w:val="en-US"/>
        </w:rPr>
        <w:t xml:space="preserve">Meffert, D., </w:t>
      </w:r>
      <w:proofErr w:type="spellStart"/>
      <w:r w:rsidRPr="00E512CA">
        <w:rPr>
          <w:rFonts w:ascii="Calibri" w:hAnsi="Calibri" w:cs="Calibri"/>
          <w:spacing w:val="1"/>
          <w:lang w:val="en-US"/>
        </w:rPr>
        <w:t>O`Shannessy</w:t>
      </w:r>
      <w:proofErr w:type="spellEnd"/>
      <w:r w:rsidRPr="00E512CA">
        <w:rPr>
          <w:rFonts w:ascii="Calibri" w:hAnsi="Calibri" w:cs="Calibri"/>
          <w:spacing w:val="1"/>
          <w:lang w:val="en-US"/>
        </w:rPr>
        <w:t xml:space="preserve">, C., Born, P., </w:t>
      </w:r>
      <w:proofErr w:type="spellStart"/>
      <w:r w:rsidRPr="00E512CA">
        <w:rPr>
          <w:rFonts w:ascii="Calibri" w:hAnsi="Calibri" w:cs="Calibri"/>
          <w:spacing w:val="1"/>
          <w:lang w:val="en-US"/>
        </w:rPr>
        <w:t>Grambow</w:t>
      </w:r>
      <w:proofErr w:type="spellEnd"/>
      <w:r w:rsidRPr="00E512CA">
        <w:rPr>
          <w:rFonts w:ascii="Calibri" w:hAnsi="Calibri" w:cs="Calibri"/>
          <w:spacing w:val="1"/>
          <w:lang w:val="en-US"/>
        </w:rPr>
        <w:t>, R., Vogt, T. (2018)</w:t>
      </w:r>
      <w:r w:rsidR="00E15813">
        <w:rPr>
          <w:rFonts w:ascii="Calibri" w:hAnsi="Calibri" w:cs="Calibri"/>
          <w:spacing w:val="1"/>
          <w:lang w:val="en-US"/>
        </w:rPr>
        <w:t>.</w:t>
      </w:r>
    </w:p>
    <w:p w14:paraId="2F82E2AF" w14:textId="756AD05D" w:rsidR="00E512CA" w:rsidRPr="00E512CA" w:rsidRDefault="002E3014" w:rsidP="00E15813">
      <w:pPr>
        <w:spacing w:before="120" w:after="120" w:line="360" w:lineRule="auto"/>
        <w:ind w:left="709" w:hanging="1"/>
        <w:jc w:val="both"/>
        <w:rPr>
          <w:rFonts w:ascii="Calibri" w:hAnsi="Calibri" w:cs="Calibri"/>
          <w:spacing w:val="1"/>
          <w:lang w:val="en-US"/>
        </w:rPr>
      </w:pPr>
      <w:r w:rsidRPr="00E512CA">
        <w:rPr>
          <w:rFonts w:ascii="Calibri" w:hAnsi="Calibri" w:cs="Calibri"/>
          <w:spacing w:val="1"/>
          <w:lang w:val="en-US"/>
        </w:rPr>
        <w:t xml:space="preserve">Tennis </w:t>
      </w:r>
      <w:proofErr w:type="gramStart"/>
      <w:r w:rsidRPr="00E512CA">
        <w:rPr>
          <w:rFonts w:ascii="Calibri" w:hAnsi="Calibri" w:cs="Calibri"/>
          <w:spacing w:val="1"/>
          <w:lang w:val="en-US"/>
        </w:rPr>
        <w:t>serve</w:t>
      </w:r>
      <w:proofErr w:type="gramEnd"/>
      <w:r w:rsidRPr="00E512CA">
        <w:rPr>
          <w:rFonts w:ascii="Calibri" w:hAnsi="Calibri" w:cs="Calibri"/>
          <w:spacing w:val="1"/>
          <w:lang w:val="en-US"/>
        </w:rPr>
        <w:t xml:space="preserve"> performances at break points: Approaching practice patterns for coaching</w:t>
      </w:r>
      <w:r w:rsidR="00E512CA" w:rsidRPr="00E512CA">
        <w:rPr>
          <w:rFonts w:ascii="Calibri" w:hAnsi="Calibri" w:cs="Calibri"/>
          <w:spacing w:val="1"/>
          <w:lang w:val="en-US"/>
        </w:rPr>
        <w:t xml:space="preserve">. </w:t>
      </w:r>
      <w:r w:rsidR="00E512CA" w:rsidRPr="00E512CA">
        <w:rPr>
          <w:rFonts w:ascii="Calibri" w:hAnsi="Calibri" w:cs="Calibri"/>
          <w:color w:val="222222"/>
          <w:lang w:val="en-US"/>
        </w:rPr>
        <w:t>European journal of sport science</w:t>
      </w:r>
      <w:r w:rsidR="00E512CA" w:rsidRPr="00E512CA">
        <w:rPr>
          <w:rFonts w:ascii="Calibri" w:hAnsi="Calibri" w:cs="Calibri"/>
          <w:color w:val="222222"/>
          <w:shd w:val="clear" w:color="auto" w:fill="FFFFFF"/>
          <w:lang w:val="en-US"/>
        </w:rPr>
        <w:t>, </w:t>
      </w:r>
      <w:r w:rsidR="00E512CA" w:rsidRPr="00E512CA">
        <w:rPr>
          <w:rFonts w:ascii="Calibri" w:hAnsi="Calibri" w:cs="Calibri"/>
          <w:color w:val="222222"/>
          <w:lang w:val="en-US"/>
        </w:rPr>
        <w:t>18</w:t>
      </w:r>
      <w:r w:rsidR="00E512CA" w:rsidRPr="00E512CA">
        <w:rPr>
          <w:rFonts w:ascii="Calibri" w:hAnsi="Calibri" w:cs="Calibri"/>
          <w:color w:val="222222"/>
          <w:shd w:val="clear" w:color="auto" w:fill="FFFFFF"/>
          <w:lang w:val="en-US"/>
        </w:rPr>
        <w:t>(8), 1151-1157.</w:t>
      </w:r>
    </w:p>
    <w:p w14:paraId="1E43E32D" w14:textId="2D6EF63D" w:rsidR="000E2D03" w:rsidRPr="002E3014" w:rsidRDefault="000E2D03" w:rsidP="000E2D03">
      <w:pPr>
        <w:rPr>
          <w:rFonts w:ascii="Calibri" w:hAnsi="Calibri" w:cs="Calibri"/>
          <w:lang w:val="en-US"/>
        </w:rPr>
      </w:pPr>
    </w:p>
    <w:p w14:paraId="53D33BC3" w14:textId="46C5E4DF" w:rsidR="002E3014" w:rsidRPr="002E3014" w:rsidRDefault="002E3014" w:rsidP="00381596">
      <w:pPr>
        <w:pStyle w:val="Verzeichnis4"/>
        <w:rPr>
          <w:vertAlign w:val="superscript"/>
        </w:rPr>
      </w:pPr>
      <w:r w:rsidRPr="002E3014">
        <w:t xml:space="preserve">Contributing </w:t>
      </w:r>
      <w:proofErr w:type="spellStart"/>
      <w:r w:rsidRPr="002E3014">
        <w:t>Institutions</w:t>
      </w:r>
      <w:r w:rsidRPr="002E3014">
        <w:rPr>
          <w:vertAlign w:val="superscript"/>
        </w:rPr>
        <w:t>I</w:t>
      </w:r>
      <w:r>
        <w:rPr>
          <w:vertAlign w:val="superscript"/>
        </w:rPr>
        <w:t>I</w:t>
      </w:r>
      <w:proofErr w:type="spellEnd"/>
    </w:p>
    <w:p w14:paraId="51EF3CBF" w14:textId="6E279925" w:rsidR="000E2D03" w:rsidRPr="002E3014" w:rsidRDefault="000E2D03" w:rsidP="00B62BF2">
      <w:pPr>
        <w:pStyle w:val="Textkrper"/>
        <w:spacing w:line="276" w:lineRule="auto"/>
        <w:rPr>
          <w:rFonts w:ascii="Calibri" w:hAnsi="Calibri" w:cs="Calibri"/>
          <w:vertAlign w:val="superscript"/>
          <w:lang w:val="en-GB"/>
        </w:rPr>
      </w:pPr>
    </w:p>
    <w:p w14:paraId="6EEE0DF1" w14:textId="77777777" w:rsidR="00E512CA" w:rsidRPr="00E512CA" w:rsidRDefault="000E2D03" w:rsidP="00E512CA">
      <w:pPr>
        <w:pStyle w:val="Textkrper"/>
        <w:spacing w:before="120" w:after="120" w:line="360" w:lineRule="auto"/>
        <w:ind w:left="709" w:hanging="709"/>
        <w:rPr>
          <w:rFonts w:ascii="Calibri" w:hAnsi="Calibri" w:cs="Calibri"/>
          <w:sz w:val="24"/>
          <w:szCs w:val="24"/>
          <w:lang w:val="en-GB"/>
        </w:rPr>
      </w:pPr>
      <w:r w:rsidRPr="00E512CA">
        <w:rPr>
          <w:rFonts w:ascii="Calibri" w:hAnsi="Calibri" w:cs="Calibri"/>
          <w:sz w:val="24"/>
          <w:szCs w:val="24"/>
          <w:vertAlign w:val="superscript"/>
          <w:lang w:val="en-GB"/>
        </w:rPr>
        <w:t>1</w:t>
      </w:r>
      <w:r w:rsidRPr="00E512CA">
        <w:rPr>
          <w:rFonts w:ascii="Calibri" w:hAnsi="Calibri" w:cs="Calibri"/>
          <w:sz w:val="24"/>
          <w:szCs w:val="24"/>
          <w:lang w:val="en-GB"/>
        </w:rPr>
        <w:t xml:space="preserve">Institute for Professional Sport Education and Sport Qualifications, German Sport University Cologne, Am </w:t>
      </w:r>
      <w:proofErr w:type="spellStart"/>
      <w:r w:rsidRPr="00E512CA">
        <w:rPr>
          <w:rFonts w:ascii="Calibri" w:hAnsi="Calibri" w:cs="Calibri"/>
          <w:sz w:val="24"/>
          <w:szCs w:val="24"/>
          <w:lang w:val="en-GB"/>
        </w:rPr>
        <w:t>Sportpark</w:t>
      </w:r>
      <w:proofErr w:type="spellEnd"/>
      <w:r w:rsidRPr="00E512CA">
        <w:rPr>
          <w:rFonts w:ascii="Calibri" w:hAnsi="Calibri" w:cs="Calibri"/>
          <w:sz w:val="24"/>
          <w:szCs w:val="24"/>
          <w:lang w:val="en-GB"/>
        </w:rPr>
        <w:t xml:space="preserve"> </w:t>
      </w:r>
      <w:proofErr w:type="spellStart"/>
      <w:r w:rsidRPr="00E512CA">
        <w:rPr>
          <w:rFonts w:ascii="Calibri" w:hAnsi="Calibri" w:cs="Calibri"/>
          <w:sz w:val="24"/>
          <w:szCs w:val="24"/>
          <w:lang w:val="en-GB"/>
        </w:rPr>
        <w:t>Müngersdorf</w:t>
      </w:r>
      <w:proofErr w:type="spellEnd"/>
      <w:r w:rsidRPr="00E512CA">
        <w:rPr>
          <w:rFonts w:ascii="Calibri" w:hAnsi="Calibri" w:cs="Calibri"/>
          <w:sz w:val="24"/>
          <w:szCs w:val="24"/>
          <w:lang w:val="en-GB"/>
        </w:rPr>
        <w:t xml:space="preserve"> 6, 50933 Cologne, Germany</w:t>
      </w:r>
    </w:p>
    <w:p w14:paraId="5AE520BB" w14:textId="5B127A63" w:rsidR="000E2D03" w:rsidRPr="00E512CA" w:rsidRDefault="000E2D03" w:rsidP="00E512CA">
      <w:pPr>
        <w:pStyle w:val="Textkrper"/>
        <w:spacing w:before="120" w:after="120" w:line="360" w:lineRule="auto"/>
        <w:ind w:left="709" w:hanging="709"/>
        <w:rPr>
          <w:rFonts w:ascii="Calibri" w:hAnsi="Calibri" w:cs="Calibri"/>
          <w:sz w:val="24"/>
          <w:szCs w:val="24"/>
          <w:lang w:val="en-GB"/>
        </w:rPr>
      </w:pPr>
      <w:r w:rsidRPr="00E512CA">
        <w:rPr>
          <w:rFonts w:ascii="Calibri" w:hAnsi="Calibri" w:cs="Calibri"/>
          <w:sz w:val="24"/>
          <w:szCs w:val="24"/>
          <w:vertAlign w:val="superscript"/>
          <w:lang w:val="en-GB"/>
        </w:rPr>
        <w:t>2</w:t>
      </w:r>
      <w:r w:rsidRPr="00E512CA">
        <w:rPr>
          <w:rFonts w:ascii="Calibri" w:hAnsi="Calibri" w:cs="Calibri"/>
          <w:sz w:val="24"/>
          <w:szCs w:val="24"/>
          <w:lang w:val="en-GB"/>
        </w:rPr>
        <w:t>Brain Game Tennis, 2208 Windswept Drive, 78738 Austin, TX, USA</w:t>
      </w:r>
    </w:p>
    <w:p w14:paraId="1D659C7B" w14:textId="3087C893" w:rsidR="000E2D03" w:rsidRPr="005D00E4" w:rsidRDefault="00E66272" w:rsidP="000E2D03">
      <w:pPr>
        <w:rPr>
          <w:rFonts w:ascii="Calibri" w:hAnsi="Calibri" w:cs="Calibri"/>
          <w:lang w:val="en-GB"/>
        </w:rPr>
      </w:pPr>
      <w:r>
        <w:rPr>
          <w:rFonts w:asciiTheme="minorHAnsi" w:hAnsiTheme="minorHAnsi" w:cstheme="minorHAnsi"/>
          <w:color w:val="000000"/>
          <w:sz w:val="20"/>
          <w:lang w:val="en-GB"/>
        </w:rPr>
        <w:br w:type="page"/>
      </w:r>
    </w:p>
    <w:p w14:paraId="3B04C3E6" w14:textId="7EB1D8A1" w:rsidR="000B72CE" w:rsidRPr="00CE3A89" w:rsidRDefault="00B30CFE" w:rsidP="001E41A8">
      <w:pPr>
        <w:pStyle w:val="berschrift2"/>
        <w:numPr>
          <w:ilvl w:val="1"/>
          <w:numId w:val="35"/>
        </w:numPr>
        <w:spacing w:before="240" w:after="1080" w:line="360" w:lineRule="auto"/>
        <w:rPr>
          <w:rFonts w:asciiTheme="minorHAnsi" w:hAnsiTheme="minorHAnsi" w:cstheme="minorHAnsi"/>
          <w:b/>
          <w:bCs/>
          <w:sz w:val="28"/>
          <w:szCs w:val="28"/>
          <w:lang w:val="en-US"/>
        </w:rPr>
      </w:pPr>
      <w:bookmarkStart w:id="24" w:name="_Toc82520442"/>
      <w:bookmarkStart w:id="25" w:name="_Toc103691726"/>
      <w:proofErr w:type="spellStart"/>
      <w:r w:rsidRPr="00CE3A89">
        <w:rPr>
          <w:rFonts w:asciiTheme="minorHAnsi" w:hAnsiTheme="minorHAnsi" w:cstheme="minorHAnsi"/>
          <w:b/>
          <w:bCs/>
          <w:sz w:val="28"/>
          <w:szCs w:val="28"/>
          <w:lang w:val="en-US"/>
        </w:rPr>
        <w:lastRenderedPageBreak/>
        <w:t>Studie</w:t>
      </w:r>
      <w:proofErr w:type="spellEnd"/>
      <w:r w:rsidRPr="00CE3A89">
        <w:rPr>
          <w:rFonts w:asciiTheme="minorHAnsi" w:hAnsiTheme="minorHAnsi" w:cstheme="minorHAnsi"/>
          <w:b/>
          <w:bCs/>
          <w:sz w:val="28"/>
          <w:szCs w:val="28"/>
          <w:lang w:val="en-US"/>
        </w:rPr>
        <w:t xml:space="preserve"> III:</w:t>
      </w:r>
      <w:r w:rsidR="0007485B" w:rsidRPr="00CE3A89">
        <w:rPr>
          <w:rFonts w:asciiTheme="minorHAnsi" w:hAnsiTheme="minorHAnsi" w:cstheme="minorHAnsi"/>
          <w:b/>
          <w:bCs/>
          <w:sz w:val="28"/>
          <w:szCs w:val="28"/>
          <w:lang w:val="en-US"/>
        </w:rPr>
        <w:t xml:space="preserve"> </w:t>
      </w:r>
      <w:r w:rsidR="000B72CE" w:rsidRPr="00CE3A89">
        <w:rPr>
          <w:rFonts w:asciiTheme="minorHAnsi" w:hAnsiTheme="minorHAnsi" w:cstheme="minorHAnsi"/>
          <w:b/>
          <w:bCs/>
          <w:sz w:val="28"/>
          <w:szCs w:val="28"/>
          <w:lang w:val="en-US"/>
        </w:rPr>
        <w:t xml:space="preserve">Tennis at </w:t>
      </w:r>
      <w:r w:rsidR="00111D6A">
        <w:rPr>
          <w:rFonts w:asciiTheme="minorHAnsi" w:hAnsiTheme="minorHAnsi" w:cstheme="minorHAnsi"/>
          <w:b/>
          <w:bCs/>
          <w:sz w:val="28"/>
          <w:szCs w:val="28"/>
          <w:lang w:val="en-US"/>
        </w:rPr>
        <w:t>tie-break</w:t>
      </w:r>
      <w:r w:rsidR="000B72CE" w:rsidRPr="00CE3A89">
        <w:rPr>
          <w:rFonts w:asciiTheme="minorHAnsi" w:hAnsiTheme="minorHAnsi" w:cstheme="minorHAnsi"/>
          <w:b/>
          <w:bCs/>
          <w:sz w:val="28"/>
          <w:szCs w:val="28"/>
          <w:lang w:val="en-US"/>
        </w:rPr>
        <w:t>s: addressing elite players` performance for tomorrows` coaching</w:t>
      </w:r>
      <w:bookmarkEnd w:id="24"/>
      <w:bookmarkEnd w:id="25"/>
    </w:p>
    <w:p w14:paraId="5702EA14" w14:textId="37A8ED6B" w:rsidR="00BB36C6" w:rsidRPr="00CE3A89" w:rsidRDefault="00BB36C6" w:rsidP="00BB36C6">
      <w:pPr>
        <w:rPr>
          <w:rFonts w:asciiTheme="minorHAnsi" w:hAnsiTheme="minorHAnsi" w:cstheme="minorHAnsi"/>
          <w:b/>
          <w:bCs/>
          <w:vertAlign w:val="superscript"/>
          <w:lang w:val="en-US"/>
        </w:rPr>
      </w:pPr>
      <w:proofErr w:type="spellStart"/>
      <w:r w:rsidRPr="00CE3A89">
        <w:rPr>
          <w:rFonts w:asciiTheme="minorHAnsi" w:hAnsiTheme="minorHAnsi" w:cstheme="minorHAnsi"/>
          <w:b/>
          <w:bCs/>
          <w:lang w:val="en-US"/>
        </w:rPr>
        <w:t>Reference</w:t>
      </w:r>
      <w:r w:rsidRPr="00CE3A89">
        <w:rPr>
          <w:rFonts w:asciiTheme="minorHAnsi" w:hAnsiTheme="minorHAnsi" w:cstheme="minorHAnsi"/>
          <w:b/>
          <w:bCs/>
          <w:vertAlign w:val="superscript"/>
          <w:lang w:val="en-US"/>
        </w:rPr>
        <w:t>III</w:t>
      </w:r>
      <w:proofErr w:type="spellEnd"/>
    </w:p>
    <w:p w14:paraId="19FF0666" w14:textId="77777777" w:rsidR="00BB36C6" w:rsidRPr="00CE3A89" w:rsidRDefault="00BB36C6" w:rsidP="00BB36C6">
      <w:pPr>
        <w:rPr>
          <w:rFonts w:asciiTheme="minorHAnsi" w:hAnsiTheme="minorHAnsi" w:cstheme="minorHAnsi"/>
          <w:b/>
          <w:bCs/>
          <w:lang w:val="en-US"/>
        </w:rPr>
      </w:pPr>
    </w:p>
    <w:p w14:paraId="2D19FEBB" w14:textId="77777777" w:rsidR="00E15813" w:rsidRDefault="00BB36C6" w:rsidP="00E15813">
      <w:pPr>
        <w:spacing w:before="120" w:after="120" w:line="360" w:lineRule="auto"/>
        <w:ind w:left="709" w:hanging="709"/>
        <w:rPr>
          <w:rFonts w:asciiTheme="minorHAnsi" w:hAnsiTheme="minorHAnsi" w:cstheme="minorHAnsi"/>
          <w:color w:val="222222"/>
          <w:shd w:val="clear" w:color="auto" w:fill="FFFFFF"/>
          <w:lang w:val="en-US"/>
        </w:rPr>
      </w:pPr>
      <w:r w:rsidRPr="00CE3A89">
        <w:rPr>
          <w:rFonts w:asciiTheme="minorHAnsi" w:hAnsiTheme="minorHAnsi" w:cstheme="minorHAnsi"/>
          <w:color w:val="222222"/>
          <w:shd w:val="clear" w:color="auto" w:fill="FFFFFF"/>
          <w:lang w:val="en-US"/>
        </w:rPr>
        <w:t xml:space="preserve">Meffert, D., </w:t>
      </w:r>
      <w:proofErr w:type="spellStart"/>
      <w:r w:rsidRPr="00CE3A89">
        <w:rPr>
          <w:rFonts w:asciiTheme="minorHAnsi" w:hAnsiTheme="minorHAnsi" w:cstheme="minorHAnsi"/>
          <w:color w:val="222222"/>
          <w:shd w:val="clear" w:color="auto" w:fill="FFFFFF"/>
          <w:lang w:val="en-US"/>
        </w:rPr>
        <w:t>O’Shannessy</w:t>
      </w:r>
      <w:proofErr w:type="spellEnd"/>
      <w:r w:rsidRPr="00CE3A89">
        <w:rPr>
          <w:rFonts w:asciiTheme="minorHAnsi" w:hAnsiTheme="minorHAnsi" w:cstheme="minorHAnsi"/>
          <w:color w:val="222222"/>
          <w:shd w:val="clear" w:color="auto" w:fill="FFFFFF"/>
          <w:lang w:val="en-US"/>
        </w:rPr>
        <w:t xml:space="preserve">, C., Born, P., </w:t>
      </w:r>
      <w:proofErr w:type="spellStart"/>
      <w:r w:rsidRPr="00CE3A89">
        <w:rPr>
          <w:rFonts w:asciiTheme="minorHAnsi" w:hAnsiTheme="minorHAnsi" w:cstheme="minorHAnsi"/>
          <w:color w:val="222222"/>
          <w:shd w:val="clear" w:color="auto" w:fill="FFFFFF"/>
          <w:lang w:val="en-US"/>
        </w:rPr>
        <w:t>Grambow</w:t>
      </w:r>
      <w:proofErr w:type="spellEnd"/>
      <w:r w:rsidRPr="00CE3A89">
        <w:rPr>
          <w:rFonts w:asciiTheme="minorHAnsi" w:hAnsiTheme="minorHAnsi" w:cstheme="minorHAnsi"/>
          <w:color w:val="222222"/>
          <w:shd w:val="clear" w:color="auto" w:fill="FFFFFF"/>
          <w:lang w:val="en-US"/>
        </w:rPr>
        <w:t xml:space="preserve">, R., &amp; Vogt, T. (2019). </w:t>
      </w:r>
    </w:p>
    <w:p w14:paraId="4AF3D715" w14:textId="3797937C" w:rsidR="00BB36C6" w:rsidRPr="00CE3A89" w:rsidRDefault="00BB36C6" w:rsidP="00E15813">
      <w:pPr>
        <w:spacing w:before="120" w:after="120" w:line="360" w:lineRule="auto"/>
        <w:ind w:left="709" w:hanging="1"/>
        <w:rPr>
          <w:rFonts w:asciiTheme="minorHAnsi" w:hAnsiTheme="minorHAnsi" w:cstheme="minorHAnsi"/>
          <w:lang w:val="en-US"/>
        </w:rPr>
      </w:pPr>
      <w:r w:rsidRPr="00CE3A89">
        <w:rPr>
          <w:rFonts w:asciiTheme="minorHAnsi" w:hAnsiTheme="minorHAnsi" w:cstheme="minorHAnsi"/>
          <w:color w:val="222222"/>
          <w:shd w:val="clear" w:color="auto" w:fill="FFFFFF"/>
          <w:lang w:val="en-US"/>
        </w:rPr>
        <w:t xml:space="preserve">Tennis at </w:t>
      </w:r>
      <w:r w:rsidR="00111D6A">
        <w:rPr>
          <w:rFonts w:asciiTheme="minorHAnsi" w:hAnsiTheme="minorHAnsi" w:cstheme="minorHAnsi"/>
          <w:color w:val="222222"/>
          <w:shd w:val="clear" w:color="auto" w:fill="FFFFFF"/>
          <w:lang w:val="en-US"/>
        </w:rPr>
        <w:t>tie-break</w:t>
      </w:r>
      <w:r w:rsidRPr="00CE3A89">
        <w:rPr>
          <w:rFonts w:asciiTheme="minorHAnsi" w:hAnsiTheme="minorHAnsi" w:cstheme="minorHAnsi"/>
          <w:color w:val="222222"/>
          <w:shd w:val="clear" w:color="auto" w:fill="FFFFFF"/>
          <w:lang w:val="en-US"/>
        </w:rPr>
        <w:t>s: addressing elite players’ performance for tomorrows’ coaching.</w:t>
      </w:r>
      <w:r w:rsidRPr="00CE3A89">
        <w:rPr>
          <w:rStyle w:val="apple-converted-space"/>
          <w:rFonts w:asciiTheme="minorHAnsi" w:eastAsiaTheme="majorEastAsia" w:hAnsiTheme="minorHAnsi" w:cstheme="minorHAnsi"/>
          <w:color w:val="222222"/>
          <w:shd w:val="clear" w:color="auto" w:fill="FFFFFF"/>
          <w:lang w:val="en-US"/>
        </w:rPr>
        <w:t> </w:t>
      </w:r>
      <w:r w:rsidRPr="00CE3A89">
        <w:rPr>
          <w:rFonts w:asciiTheme="minorHAnsi" w:hAnsiTheme="minorHAnsi" w:cstheme="minorHAnsi"/>
          <w:i/>
          <w:iCs/>
          <w:color w:val="222222"/>
          <w:lang w:val="en-US"/>
        </w:rPr>
        <w:t>German Journal of Exercise and Sport Research</w:t>
      </w:r>
      <w:r w:rsidRPr="00CE3A89">
        <w:rPr>
          <w:rFonts w:asciiTheme="minorHAnsi" w:hAnsiTheme="minorHAnsi" w:cstheme="minorHAnsi"/>
          <w:color w:val="222222"/>
          <w:shd w:val="clear" w:color="auto" w:fill="FFFFFF"/>
          <w:lang w:val="en-US"/>
        </w:rPr>
        <w:t>,</w:t>
      </w:r>
      <w:r w:rsidRPr="00CE3A89">
        <w:rPr>
          <w:rStyle w:val="apple-converted-space"/>
          <w:rFonts w:asciiTheme="minorHAnsi" w:eastAsiaTheme="majorEastAsia" w:hAnsiTheme="minorHAnsi" w:cstheme="minorHAnsi"/>
          <w:color w:val="222222"/>
          <w:shd w:val="clear" w:color="auto" w:fill="FFFFFF"/>
          <w:lang w:val="en-US"/>
        </w:rPr>
        <w:t> </w:t>
      </w:r>
      <w:r w:rsidRPr="00CE3A89">
        <w:rPr>
          <w:rFonts w:asciiTheme="minorHAnsi" w:hAnsiTheme="minorHAnsi" w:cstheme="minorHAnsi"/>
          <w:i/>
          <w:iCs/>
          <w:color w:val="222222"/>
          <w:lang w:val="en-US"/>
        </w:rPr>
        <w:t>49</w:t>
      </w:r>
      <w:r w:rsidRPr="00CE3A89">
        <w:rPr>
          <w:rFonts w:asciiTheme="minorHAnsi" w:hAnsiTheme="minorHAnsi" w:cstheme="minorHAnsi"/>
          <w:color w:val="222222"/>
          <w:shd w:val="clear" w:color="auto" w:fill="FFFFFF"/>
          <w:lang w:val="en-US"/>
        </w:rPr>
        <w:t>(3), 339-344.</w:t>
      </w:r>
    </w:p>
    <w:p w14:paraId="592BDB4E" w14:textId="3F2FE20D" w:rsidR="00BB36C6" w:rsidRPr="00C758E1" w:rsidRDefault="00BB36C6">
      <w:pPr>
        <w:pStyle w:val="Verzeichnis4"/>
        <w:rPr>
          <w:vertAlign w:val="superscript"/>
        </w:rPr>
      </w:pPr>
      <w:r w:rsidRPr="00381596">
        <w:t xml:space="preserve">Contributing </w:t>
      </w:r>
      <w:proofErr w:type="spellStart"/>
      <w:r w:rsidRPr="00381596">
        <w:t>Institutions</w:t>
      </w:r>
      <w:r w:rsidRPr="00381596">
        <w:rPr>
          <w:vertAlign w:val="superscript"/>
        </w:rPr>
        <w:t>III</w:t>
      </w:r>
      <w:proofErr w:type="spellEnd"/>
    </w:p>
    <w:p w14:paraId="540DECA8" w14:textId="168D0F90" w:rsidR="00F96A2D" w:rsidRPr="00FB2F27" w:rsidRDefault="00F96A2D" w:rsidP="00BB36C6">
      <w:pPr>
        <w:pStyle w:val="KeinLeerraum"/>
        <w:spacing w:line="360" w:lineRule="auto"/>
        <w:rPr>
          <w:rFonts w:asciiTheme="minorHAnsi" w:hAnsiTheme="minorHAnsi" w:cstheme="minorHAnsi"/>
          <w:lang w:val="en-US"/>
        </w:rPr>
      </w:pPr>
    </w:p>
    <w:p w14:paraId="121E729A" w14:textId="77777777" w:rsidR="00BB36C6" w:rsidRPr="00E512CA" w:rsidRDefault="00BB36C6" w:rsidP="00BB36C6">
      <w:pPr>
        <w:pStyle w:val="Textkrper"/>
        <w:spacing w:before="120" w:after="120" w:line="360" w:lineRule="auto"/>
        <w:ind w:left="709" w:hanging="709"/>
        <w:rPr>
          <w:rFonts w:ascii="Calibri" w:hAnsi="Calibri" w:cs="Calibri"/>
          <w:sz w:val="24"/>
          <w:szCs w:val="24"/>
          <w:lang w:val="en-GB"/>
        </w:rPr>
      </w:pPr>
      <w:r w:rsidRPr="00E512CA">
        <w:rPr>
          <w:rFonts w:ascii="Calibri" w:hAnsi="Calibri" w:cs="Calibri"/>
          <w:sz w:val="24"/>
          <w:szCs w:val="24"/>
          <w:vertAlign w:val="superscript"/>
          <w:lang w:val="en-GB"/>
        </w:rPr>
        <w:t>1</w:t>
      </w:r>
      <w:r w:rsidRPr="00E512CA">
        <w:rPr>
          <w:rFonts w:ascii="Calibri" w:hAnsi="Calibri" w:cs="Calibri"/>
          <w:sz w:val="24"/>
          <w:szCs w:val="24"/>
          <w:lang w:val="en-GB"/>
        </w:rPr>
        <w:t xml:space="preserve">Institute for Professional Sport Education and Sport Qualifications, German Sport University Cologne, Am </w:t>
      </w:r>
      <w:proofErr w:type="spellStart"/>
      <w:r w:rsidRPr="00E512CA">
        <w:rPr>
          <w:rFonts w:ascii="Calibri" w:hAnsi="Calibri" w:cs="Calibri"/>
          <w:sz w:val="24"/>
          <w:szCs w:val="24"/>
          <w:lang w:val="en-GB"/>
        </w:rPr>
        <w:t>Sportpark</w:t>
      </w:r>
      <w:proofErr w:type="spellEnd"/>
      <w:r w:rsidRPr="00E512CA">
        <w:rPr>
          <w:rFonts w:ascii="Calibri" w:hAnsi="Calibri" w:cs="Calibri"/>
          <w:sz w:val="24"/>
          <w:szCs w:val="24"/>
          <w:lang w:val="en-GB"/>
        </w:rPr>
        <w:t xml:space="preserve"> </w:t>
      </w:r>
      <w:proofErr w:type="spellStart"/>
      <w:r w:rsidRPr="00E512CA">
        <w:rPr>
          <w:rFonts w:ascii="Calibri" w:hAnsi="Calibri" w:cs="Calibri"/>
          <w:sz w:val="24"/>
          <w:szCs w:val="24"/>
          <w:lang w:val="en-GB"/>
        </w:rPr>
        <w:t>Müngersdorf</w:t>
      </w:r>
      <w:proofErr w:type="spellEnd"/>
      <w:r w:rsidRPr="00E512CA">
        <w:rPr>
          <w:rFonts w:ascii="Calibri" w:hAnsi="Calibri" w:cs="Calibri"/>
          <w:sz w:val="24"/>
          <w:szCs w:val="24"/>
          <w:lang w:val="en-GB"/>
        </w:rPr>
        <w:t xml:space="preserve"> 6, 50933 Cologne, Germany</w:t>
      </w:r>
    </w:p>
    <w:p w14:paraId="51BE0FD9" w14:textId="77777777" w:rsidR="00BB36C6" w:rsidRPr="00BB36C6" w:rsidRDefault="00BB36C6" w:rsidP="00BB36C6">
      <w:pPr>
        <w:pStyle w:val="KeinLeerraum"/>
        <w:spacing w:after="120" w:line="360" w:lineRule="auto"/>
        <w:ind w:left="709" w:hanging="709"/>
        <w:rPr>
          <w:rFonts w:ascii="Calibri" w:hAnsi="Calibri" w:cs="Calibri"/>
          <w:lang w:val="en-US"/>
        </w:rPr>
      </w:pPr>
      <w:r w:rsidRPr="00BB36C6">
        <w:rPr>
          <w:rFonts w:ascii="Calibri" w:hAnsi="Calibri" w:cs="Calibri"/>
          <w:vertAlign w:val="superscript"/>
          <w:lang w:val="en-US"/>
        </w:rPr>
        <w:t xml:space="preserve">2 </w:t>
      </w:r>
      <w:r w:rsidR="00F96A2D" w:rsidRPr="00BB36C6">
        <w:rPr>
          <w:rFonts w:ascii="Calibri" w:hAnsi="Calibri" w:cs="Calibri"/>
          <w:lang w:val="en-US"/>
        </w:rPr>
        <w:t>Brain Game Tennis, 12403 Carlsbad Drive, 78738 Austin, TX, USA</w:t>
      </w:r>
    </w:p>
    <w:p w14:paraId="695AE8B4" w14:textId="77777777" w:rsidR="00BB36C6" w:rsidRDefault="00BB36C6" w:rsidP="00395326">
      <w:pPr>
        <w:pStyle w:val="KeinLeerraum"/>
        <w:spacing w:line="276" w:lineRule="auto"/>
        <w:rPr>
          <w:rFonts w:asciiTheme="minorHAnsi" w:hAnsiTheme="minorHAnsi" w:cstheme="minorHAnsi"/>
          <w:lang w:val="en-US"/>
        </w:rPr>
      </w:pPr>
    </w:p>
    <w:p w14:paraId="2D992799" w14:textId="0372E229" w:rsidR="00F96A2D" w:rsidRPr="00BB36C6" w:rsidRDefault="00395326" w:rsidP="00395326">
      <w:pPr>
        <w:pStyle w:val="KeinLeerraum"/>
        <w:spacing w:line="276" w:lineRule="auto"/>
        <w:rPr>
          <w:rFonts w:asciiTheme="minorHAnsi" w:hAnsiTheme="minorHAnsi" w:cstheme="minorHAnsi"/>
          <w:vertAlign w:val="superscript"/>
          <w:lang w:val="en-US"/>
        </w:rPr>
      </w:pPr>
      <w:r>
        <w:rPr>
          <w:rFonts w:asciiTheme="minorHAnsi" w:hAnsiTheme="minorHAnsi" w:cstheme="minorHAnsi"/>
          <w:lang w:val="en-US"/>
        </w:rPr>
        <w:br w:type="page"/>
      </w:r>
    </w:p>
    <w:p w14:paraId="40DC1A28" w14:textId="5DCE32D2" w:rsidR="000B72CE" w:rsidRDefault="000B72CE" w:rsidP="001E41A8">
      <w:pPr>
        <w:pStyle w:val="berschrift1"/>
        <w:numPr>
          <w:ilvl w:val="0"/>
          <w:numId w:val="35"/>
        </w:numPr>
        <w:rPr>
          <w:rFonts w:asciiTheme="minorHAnsi" w:hAnsiTheme="minorHAnsi" w:cstheme="minorHAnsi"/>
        </w:rPr>
      </w:pPr>
      <w:bookmarkStart w:id="26" w:name="_Toc88924529"/>
      <w:bookmarkStart w:id="27" w:name="_Toc88924624"/>
      <w:bookmarkStart w:id="28" w:name="_Toc88924662"/>
      <w:bookmarkStart w:id="29" w:name="_Toc88924957"/>
      <w:bookmarkStart w:id="30" w:name="_Toc88925083"/>
      <w:bookmarkStart w:id="31" w:name="_Toc88925131"/>
      <w:bookmarkStart w:id="32" w:name="_Toc89272509"/>
      <w:bookmarkStart w:id="33" w:name="_Toc89272539"/>
      <w:bookmarkStart w:id="34" w:name="_Toc82520443"/>
      <w:bookmarkStart w:id="35" w:name="_Toc103691727"/>
      <w:bookmarkEnd w:id="26"/>
      <w:bookmarkEnd w:id="27"/>
      <w:bookmarkEnd w:id="28"/>
      <w:bookmarkEnd w:id="29"/>
      <w:bookmarkEnd w:id="30"/>
      <w:bookmarkEnd w:id="31"/>
      <w:bookmarkEnd w:id="32"/>
      <w:bookmarkEnd w:id="33"/>
      <w:r w:rsidRPr="000B72CE">
        <w:rPr>
          <w:rFonts w:asciiTheme="minorHAnsi" w:hAnsiTheme="minorHAnsi" w:cstheme="minorHAnsi"/>
        </w:rPr>
        <w:lastRenderedPageBreak/>
        <w:t>Zentrale Erkenntnisse und Schlussfolgerungen</w:t>
      </w:r>
      <w:bookmarkEnd w:id="34"/>
      <w:bookmarkEnd w:id="35"/>
      <w:r w:rsidRPr="000B72CE">
        <w:rPr>
          <w:rFonts w:asciiTheme="minorHAnsi" w:hAnsiTheme="minorHAnsi" w:cstheme="minorHAnsi"/>
        </w:rPr>
        <w:t xml:space="preserve"> </w:t>
      </w:r>
    </w:p>
    <w:p w14:paraId="71593407" w14:textId="77777777" w:rsidR="00AF7BCE" w:rsidRDefault="00AF7BCE" w:rsidP="00AF7BCE">
      <w:pPr>
        <w:pStyle w:val="berschrift2"/>
        <w:numPr>
          <w:ilvl w:val="0"/>
          <w:numId w:val="0"/>
        </w:numPr>
        <w:rPr>
          <w:rFonts w:asciiTheme="minorHAnsi" w:hAnsiTheme="minorHAnsi" w:cstheme="minorHAnsi"/>
          <w:b/>
          <w:bCs/>
          <w:sz w:val="28"/>
          <w:szCs w:val="28"/>
        </w:rPr>
      </w:pPr>
      <w:bookmarkStart w:id="36" w:name="_Toc82520444"/>
    </w:p>
    <w:p w14:paraId="3FFF5004" w14:textId="2ED20797" w:rsidR="002C1268" w:rsidRDefault="000633DE" w:rsidP="00AF7BCE">
      <w:pPr>
        <w:pStyle w:val="berschrift2"/>
        <w:numPr>
          <w:ilvl w:val="0"/>
          <w:numId w:val="0"/>
        </w:numPr>
        <w:rPr>
          <w:rFonts w:asciiTheme="minorHAnsi" w:hAnsiTheme="minorHAnsi" w:cstheme="minorHAnsi"/>
          <w:b/>
          <w:bCs/>
          <w:sz w:val="28"/>
          <w:szCs w:val="28"/>
        </w:rPr>
      </w:pPr>
      <w:bookmarkStart w:id="37" w:name="_Toc103691728"/>
      <w:r>
        <w:rPr>
          <w:rFonts w:asciiTheme="minorHAnsi" w:hAnsiTheme="minorHAnsi" w:cstheme="minorHAnsi"/>
          <w:b/>
          <w:bCs/>
          <w:sz w:val="28"/>
          <w:szCs w:val="28"/>
        </w:rPr>
        <w:t>4.1</w:t>
      </w:r>
      <w:r w:rsidR="001E41A8">
        <w:rPr>
          <w:rFonts w:asciiTheme="minorHAnsi" w:hAnsiTheme="minorHAnsi" w:cstheme="minorHAnsi"/>
          <w:b/>
          <w:bCs/>
          <w:sz w:val="28"/>
          <w:szCs w:val="28"/>
        </w:rPr>
        <w:t>.</w:t>
      </w:r>
      <w:r w:rsidR="001E41A8">
        <w:rPr>
          <w:rFonts w:asciiTheme="minorHAnsi" w:hAnsiTheme="minorHAnsi" w:cstheme="minorHAnsi"/>
          <w:b/>
          <w:bCs/>
          <w:sz w:val="28"/>
          <w:szCs w:val="28"/>
        </w:rPr>
        <w:tab/>
      </w:r>
      <w:r w:rsidR="002C1268" w:rsidRPr="002C1268">
        <w:rPr>
          <w:rFonts w:asciiTheme="minorHAnsi" w:hAnsiTheme="minorHAnsi" w:cstheme="minorHAnsi"/>
          <w:b/>
          <w:bCs/>
          <w:sz w:val="28"/>
          <w:szCs w:val="28"/>
        </w:rPr>
        <w:t>Hauptergebniss</w:t>
      </w:r>
      <w:bookmarkEnd w:id="36"/>
      <w:r w:rsidR="002C1268" w:rsidRPr="002C1268">
        <w:rPr>
          <w:rFonts w:asciiTheme="minorHAnsi" w:hAnsiTheme="minorHAnsi" w:cstheme="minorHAnsi"/>
          <w:b/>
          <w:bCs/>
          <w:sz w:val="28"/>
          <w:szCs w:val="28"/>
        </w:rPr>
        <w:t>e</w:t>
      </w:r>
      <w:bookmarkEnd w:id="37"/>
    </w:p>
    <w:p w14:paraId="39414698" w14:textId="183DFDE7" w:rsidR="002C1268" w:rsidRDefault="002C1268" w:rsidP="002C1268"/>
    <w:p w14:paraId="1D4241BD" w14:textId="4B4D58B6" w:rsidR="002C1268" w:rsidRDefault="002C1268" w:rsidP="00880521">
      <w:pPr>
        <w:spacing w:line="360" w:lineRule="auto"/>
        <w:jc w:val="both"/>
        <w:rPr>
          <w:rFonts w:asciiTheme="minorHAnsi" w:hAnsiTheme="minorHAnsi" w:cstheme="minorHAnsi"/>
        </w:rPr>
      </w:pPr>
      <w:r>
        <w:rPr>
          <w:rFonts w:asciiTheme="minorHAnsi" w:hAnsiTheme="minorHAnsi" w:cstheme="minorHAnsi"/>
        </w:rPr>
        <w:t xml:space="preserve">Das übergeordnete Ziel dieser kumulativen Dissertationsschrift </w:t>
      </w:r>
      <w:r w:rsidR="007C5BBA">
        <w:rPr>
          <w:rFonts w:asciiTheme="minorHAnsi" w:hAnsiTheme="minorHAnsi" w:cstheme="minorHAnsi"/>
        </w:rPr>
        <w:t xml:space="preserve">liegt </w:t>
      </w:r>
      <w:r w:rsidR="00DD6C3D">
        <w:rPr>
          <w:rFonts w:asciiTheme="minorHAnsi" w:hAnsiTheme="minorHAnsi" w:cstheme="minorHAnsi"/>
        </w:rPr>
        <w:t>in der Interpretation der erfassten Daten zum Thema Big Point</w:t>
      </w:r>
      <w:r w:rsidR="00726306">
        <w:rPr>
          <w:rFonts w:asciiTheme="minorHAnsi" w:hAnsiTheme="minorHAnsi" w:cstheme="minorHAnsi"/>
        </w:rPr>
        <w:t>s</w:t>
      </w:r>
      <w:r w:rsidR="00DD6C3D">
        <w:rPr>
          <w:rFonts w:asciiTheme="minorHAnsi" w:hAnsiTheme="minorHAnsi" w:cstheme="minorHAnsi"/>
        </w:rPr>
        <w:t xml:space="preserve"> und dient der Verbesserung des täglichen Trainings, vor allem im Jugendbereich. Die Untersuchungen bedienten sich zumeist Daten des Herren Wimbledon Turniers 2016, die von IBM </w:t>
      </w:r>
      <w:r w:rsidR="003A02BE">
        <w:rPr>
          <w:rFonts w:asciiTheme="minorHAnsi" w:hAnsiTheme="minorHAnsi" w:cstheme="minorHAnsi"/>
        </w:rPr>
        <w:t>(</w:t>
      </w:r>
      <w:r w:rsidR="003A02BE" w:rsidRPr="003A02BE">
        <w:rPr>
          <w:rFonts w:asciiTheme="minorHAnsi" w:hAnsiTheme="minorHAnsi" w:cstheme="minorHAnsi"/>
        </w:rPr>
        <w:t>International Business Machines Corporation</w:t>
      </w:r>
      <w:r w:rsidR="003A02BE">
        <w:rPr>
          <w:rFonts w:asciiTheme="minorHAnsi" w:hAnsiTheme="minorHAnsi" w:cstheme="minorHAnsi"/>
        </w:rPr>
        <w:t xml:space="preserve">, </w:t>
      </w:r>
      <w:proofErr w:type="spellStart"/>
      <w:r w:rsidR="00823352">
        <w:rPr>
          <w:rFonts w:asciiTheme="minorHAnsi" w:hAnsiTheme="minorHAnsi" w:cstheme="minorHAnsi"/>
        </w:rPr>
        <w:t>Armonk</w:t>
      </w:r>
      <w:proofErr w:type="spellEnd"/>
      <w:r w:rsidR="00823352">
        <w:rPr>
          <w:rFonts w:asciiTheme="minorHAnsi" w:hAnsiTheme="minorHAnsi" w:cstheme="minorHAnsi"/>
        </w:rPr>
        <w:t>, NY</w:t>
      </w:r>
      <w:r w:rsidR="003A02BE">
        <w:rPr>
          <w:rFonts w:asciiTheme="minorHAnsi" w:hAnsiTheme="minorHAnsi" w:cstheme="minorHAnsi"/>
        </w:rPr>
        <w:t xml:space="preserve">) </w:t>
      </w:r>
      <w:r w:rsidR="00DD6C3D">
        <w:rPr>
          <w:rFonts w:asciiTheme="minorHAnsi" w:hAnsiTheme="minorHAnsi" w:cstheme="minorHAnsi"/>
        </w:rPr>
        <w:t>als offiziellen Datenerfasser</w:t>
      </w:r>
      <w:r w:rsidR="007C3534">
        <w:rPr>
          <w:rFonts w:asciiTheme="minorHAnsi" w:hAnsiTheme="minorHAnsi" w:cstheme="minorHAnsi"/>
        </w:rPr>
        <w:t>, und in Kooperation mit Brain Game Tennis</w:t>
      </w:r>
      <w:r w:rsidR="007C3534">
        <w:rPr>
          <w:rStyle w:val="Funotenzeichen"/>
          <w:rFonts w:asciiTheme="minorHAnsi" w:hAnsiTheme="minorHAnsi" w:cstheme="minorHAnsi"/>
        </w:rPr>
        <w:footnoteReference w:id="7"/>
      </w:r>
      <w:r w:rsidR="007C3534">
        <w:rPr>
          <w:rFonts w:asciiTheme="minorHAnsi" w:hAnsiTheme="minorHAnsi" w:cstheme="minorHAnsi"/>
        </w:rPr>
        <w:t>,</w:t>
      </w:r>
      <w:r w:rsidR="00DD6C3D">
        <w:rPr>
          <w:rFonts w:asciiTheme="minorHAnsi" w:hAnsiTheme="minorHAnsi" w:cstheme="minorHAnsi"/>
        </w:rPr>
        <w:t xml:space="preserve"> zur Verfügung standen. Anhand dieser Daten </w:t>
      </w:r>
      <w:r w:rsidR="007C5BBA">
        <w:rPr>
          <w:rFonts w:asciiTheme="minorHAnsi" w:hAnsiTheme="minorHAnsi" w:cstheme="minorHAnsi"/>
        </w:rPr>
        <w:t xml:space="preserve">wurde </w:t>
      </w:r>
      <w:r w:rsidR="00DD6C3D">
        <w:rPr>
          <w:rFonts w:asciiTheme="minorHAnsi" w:hAnsiTheme="minorHAnsi" w:cstheme="minorHAnsi"/>
        </w:rPr>
        <w:t xml:space="preserve">das Spielverhalten der besten Spieler der Welt in ausgewählten Situationen analysiert und dementsprechend Rückschlüsse für das Training gezogen. </w:t>
      </w:r>
    </w:p>
    <w:p w14:paraId="505DD02A" w14:textId="519FC3E1" w:rsidR="00DD6C3D" w:rsidRDefault="00DD6C3D" w:rsidP="00880521">
      <w:pPr>
        <w:spacing w:line="360" w:lineRule="auto"/>
        <w:jc w:val="both"/>
        <w:rPr>
          <w:rFonts w:asciiTheme="minorHAnsi" w:hAnsiTheme="minorHAnsi" w:cstheme="minorHAnsi"/>
        </w:rPr>
      </w:pPr>
      <w:r>
        <w:rPr>
          <w:rFonts w:asciiTheme="minorHAnsi" w:hAnsiTheme="minorHAnsi" w:cstheme="minorHAnsi"/>
        </w:rPr>
        <w:t xml:space="preserve">Auch wenn Jugendspieler nicht über die technisch-taktischen </w:t>
      </w:r>
      <w:r w:rsidR="000175FC">
        <w:rPr>
          <w:rFonts w:asciiTheme="minorHAnsi" w:hAnsiTheme="minorHAnsi" w:cstheme="minorHAnsi"/>
        </w:rPr>
        <w:t>Fertigkeiten</w:t>
      </w:r>
      <w:r>
        <w:rPr>
          <w:rFonts w:asciiTheme="minorHAnsi" w:hAnsiTheme="minorHAnsi" w:cstheme="minorHAnsi"/>
        </w:rPr>
        <w:t xml:space="preserve"> der Profispieler verfügen, </w:t>
      </w:r>
      <w:r w:rsidR="00823352">
        <w:rPr>
          <w:rFonts w:asciiTheme="minorHAnsi" w:hAnsiTheme="minorHAnsi" w:cstheme="minorHAnsi"/>
        </w:rPr>
        <w:t xml:space="preserve">lässt sich bei Nachwuchsathleten, aber auch Trainern, </w:t>
      </w:r>
      <w:r>
        <w:rPr>
          <w:rFonts w:asciiTheme="minorHAnsi" w:hAnsiTheme="minorHAnsi" w:cstheme="minorHAnsi"/>
        </w:rPr>
        <w:t>eine gewisse Sensibi</w:t>
      </w:r>
      <w:r w:rsidR="000175FC">
        <w:rPr>
          <w:rFonts w:asciiTheme="minorHAnsi" w:hAnsiTheme="minorHAnsi" w:cstheme="minorHAnsi"/>
        </w:rPr>
        <w:t xml:space="preserve">lisierung </w:t>
      </w:r>
      <w:r w:rsidR="00823352">
        <w:rPr>
          <w:rFonts w:asciiTheme="minorHAnsi" w:hAnsiTheme="minorHAnsi" w:cstheme="minorHAnsi"/>
        </w:rPr>
        <w:t xml:space="preserve">für </w:t>
      </w:r>
      <w:r w:rsidR="000175FC">
        <w:rPr>
          <w:rFonts w:asciiTheme="minorHAnsi" w:hAnsiTheme="minorHAnsi" w:cstheme="minorHAnsi"/>
        </w:rPr>
        <w:t>d</w:t>
      </w:r>
      <w:r w:rsidR="00823352">
        <w:rPr>
          <w:rFonts w:asciiTheme="minorHAnsi" w:hAnsiTheme="minorHAnsi" w:cstheme="minorHAnsi"/>
        </w:rPr>
        <w:t>ies</w:t>
      </w:r>
      <w:r w:rsidR="000175FC">
        <w:rPr>
          <w:rFonts w:asciiTheme="minorHAnsi" w:hAnsiTheme="minorHAnsi" w:cstheme="minorHAnsi"/>
        </w:rPr>
        <w:t xml:space="preserve">es Thema </w:t>
      </w:r>
      <w:r w:rsidR="00823352">
        <w:rPr>
          <w:rFonts w:asciiTheme="minorHAnsi" w:hAnsiTheme="minorHAnsi" w:cstheme="minorHAnsi"/>
        </w:rPr>
        <w:t>erreichen</w:t>
      </w:r>
      <w:r w:rsidR="000175FC">
        <w:rPr>
          <w:rFonts w:asciiTheme="minorHAnsi" w:hAnsiTheme="minorHAnsi" w:cstheme="minorHAnsi"/>
        </w:rPr>
        <w:t xml:space="preserve">. </w:t>
      </w:r>
      <w:r w:rsidR="00823352">
        <w:rPr>
          <w:rFonts w:asciiTheme="minorHAnsi" w:hAnsiTheme="minorHAnsi" w:cstheme="minorHAnsi"/>
        </w:rPr>
        <w:t xml:space="preserve">Mit den </w:t>
      </w:r>
      <w:r w:rsidR="000175FC">
        <w:rPr>
          <w:rFonts w:asciiTheme="minorHAnsi" w:hAnsiTheme="minorHAnsi" w:cstheme="minorHAnsi"/>
        </w:rPr>
        <w:t xml:space="preserve">erfassten Daten </w:t>
      </w:r>
      <w:r w:rsidR="00823352">
        <w:rPr>
          <w:rFonts w:asciiTheme="minorHAnsi" w:hAnsiTheme="minorHAnsi" w:cstheme="minorHAnsi"/>
        </w:rPr>
        <w:t xml:space="preserve">lässt sich </w:t>
      </w:r>
      <w:r w:rsidR="000175FC">
        <w:rPr>
          <w:rFonts w:asciiTheme="minorHAnsi" w:hAnsiTheme="minorHAnsi" w:cstheme="minorHAnsi"/>
        </w:rPr>
        <w:t>deutlich</w:t>
      </w:r>
      <w:r w:rsidR="00823352">
        <w:rPr>
          <w:rFonts w:asciiTheme="minorHAnsi" w:hAnsiTheme="minorHAnsi" w:cstheme="minorHAnsi"/>
        </w:rPr>
        <w:t xml:space="preserve"> zeigen</w:t>
      </w:r>
      <w:r w:rsidR="000175FC">
        <w:rPr>
          <w:rFonts w:asciiTheme="minorHAnsi" w:hAnsiTheme="minorHAnsi" w:cstheme="minorHAnsi"/>
        </w:rPr>
        <w:t xml:space="preserve">: Die besten und erfolgreichsten Spieler der Welt sind psychisch stabiler und können so ihr </w:t>
      </w:r>
      <w:r w:rsidR="0038325B">
        <w:rPr>
          <w:rFonts w:asciiTheme="minorHAnsi" w:hAnsiTheme="minorHAnsi" w:cstheme="minorHAnsi"/>
        </w:rPr>
        <w:t>komplettes</w:t>
      </w:r>
      <w:r w:rsidR="000175FC">
        <w:rPr>
          <w:rFonts w:asciiTheme="minorHAnsi" w:hAnsiTheme="minorHAnsi" w:cstheme="minorHAnsi"/>
        </w:rPr>
        <w:t xml:space="preserve"> Leistungsvermögen in den kritischen und wichtigen Momenten einer Partie abrufen.</w:t>
      </w:r>
      <w:r w:rsidR="00A7769E">
        <w:rPr>
          <w:rFonts w:asciiTheme="minorHAnsi" w:hAnsiTheme="minorHAnsi" w:cstheme="minorHAnsi"/>
        </w:rPr>
        <w:t xml:space="preserve"> </w:t>
      </w:r>
      <w:r w:rsidR="00823352">
        <w:rPr>
          <w:rFonts w:asciiTheme="minorHAnsi" w:hAnsiTheme="minorHAnsi" w:cstheme="minorHAnsi"/>
        </w:rPr>
        <w:t xml:space="preserve">Dies sollte gerade im Leistungsnachwuchssport Trainer und Spieler dazu motivieren, sich mit dem Thema Big Points, respektive mit dem übergeordneten Forschungsbereich der Sportpsychologie zu befassen. </w:t>
      </w:r>
    </w:p>
    <w:p w14:paraId="4A9422BA" w14:textId="68B2838E" w:rsidR="00CE657B" w:rsidRDefault="00DD30F4" w:rsidP="00880521">
      <w:pPr>
        <w:spacing w:line="360" w:lineRule="auto"/>
        <w:jc w:val="both"/>
        <w:rPr>
          <w:rFonts w:asciiTheme="minorHAnsi" w:hAnsiTheme="minorHAnsi" w:cstheme="minorHAnsi"/>
        </w:rPr>
      </w:pPr>
      <w:r>
        <w:rPr>
          <w:rFonts w:asciiTheme="minorHAnsi" w:hAnsiTheme="minorHAnsi" w:cstheme="minorHAnsi"/>
        </w:rPr>
        <w:t>In Studie I wurde sich einer Definition des Begriffs Big Point durch eine Umfrage unter Tennisspielern, Trainern und Tennisexperten angenähert. Die elementarste Erkenntnis</w:t>
      </w:r>
      <w:r w:rsidR="00823352">
        <w:rPr>
          <w:rFonts w:asciiTheme="minorHAnsi" w:hAnsiTheme="minorHAnsi" w:cstheme="minorHAnsi"/>
        </w:rPr>
        <w:t xml:space="preserve"> dieser Studie</w:t>
      </w:r>
      <w:r>
        <w:rPr>
          <w:rFonts w:asciiTheme="minorHAnsi" w:hAnsiTheme="minorHAnsi" w:cstheme="minorHAnsi"/>
        </w:rPr>
        <w:t xml:space="preserve">, und damit auch eine Widerlegung </w:t>
      </w:r>
      <w:r w:rsidR="00E15813">
        <w:rPr>
          <w:rFonts w:asciiTheme="minorHAnsi" w:hAnsiTheme="minorHAnsi" w:cstheme="minorHAnsi"/>
        </w:rPr>
        <w:t>mancher diskutablen Aussagen</w:t>
      </w:r>
      <w:r>
        <w:rPr>
          <w:rFonts w:asciiTheme="minorHAnsi" w:hAnsiTheme="minorHAnsi" w:cstheme="minorHAnsi"/>
        </w:rPr>
        <w:t xml:space="preserve"> über Big Points (DTB, 2004; Schönborn 2012),</w:t>
      </w:r>
      <w:r w:rsidR="000A1765">
        <w:rPr>
          <w:rFonts w:asciiTheme="minorHAnsi" w:hAnsiTheme="minorHAnsi" w:cstheme="minorHAnsi"/>
        </w:rPr>
        <w:t xml:space="preserve"> die dessen Existenz generell widersprachen,</w:t>
      </w:r>
      <w:r>
        <w:rPr>
          <w:rFonts w:asciiTheme="minorHAnsi" w:hAnsiTheme="minorHAnsi" w:cstheme="minorHAnsi"/>
        </w:rPr>
        <w:t xml:space="preserve"> war die Bestätigung des Phänomens Big Point durch 97.30 % aller Befragten</w:t>
      </w:r>
      <w:r w:rsidR="00823352">
        <w:rPr>
          <w:rFonts w:asciiTheme="minorHAnsi" w:hAnsiTheme="minorHAnsi" w:cstheme="minorHAnsi"/>
        </w:rPr>
        <w:t>. Diese</w:t>
      </w:r>
      <w:r w:rsidR="00F71575">
        <w:rPr>
          <w:rFonts w:asciiTheme="minorHAnsi" w:hAnsiTheme="minorHAnsi" w:cstheme="minorHAnsi"/>
        </w:rPr>
        <w:t>s</w:t>
      </w:r>
      <w:r w:rsidR="00823352">
        <w:rPr>
          <w:rFonts w:asciiTheme="minorHAnsi" w:hAnsiTheme="minorHAnsi" w:cstheme="minorHAnsi"/>
        </w:rPr>
        <w:t xml:space="preserve"> Ergebnis bestätig</w:t>
      </w:r>
      <w:r w:rsidR="00F71575">
        <w:rPr>
          <w:rFonts w:asciiTheme="minorHAnsi" w:hAnsiTheme="minorHAnsi" w:cstheme="minorHAnsi"/>
        </w:rPr>
        <w:t>t</w:t>
      </w:r>
      <w:r w:rsidR="00823352">
        <w:rPr>
          <w:rFonts w:asciiTheme="minorHAnsi" w:hAnsiTheme="minorHAnsi" w:cstheme="minorHAnsi"/>
        </w:rPr>
        <w:t xml:space="preserve"> d</w:t>
      </w:r>
      <w:r w:rsidR="00F7430F">
        <w:rPr>
          <w:rFonts w:asciiTheme="minorHAnsi" w:hAnsiTheme="minorHAnsi" w:cstheme="minorHAnsi"/>
        </w:rPr>
        <w:t xml:space="preserve">ie </w:t>
      </w:r>
      <w:r w:rsidR="00823352">
        <w:rPr>
          <w:rFonts w:asciiTheme="minorHAnsi" w:hAnsiTheme="minorHAnsi" w:cstheme="minorHAnsi"/>
        </w:rPr>
        <w:t xml:space="preserve">früheren Studien </w:t>
      </w:r>
      <w:r w:rsidR="00F7430F">
        <w:rPr>
          <w:rFonts w:asciiTheme="minorHAnsi" w:hAnsiTheme="minorHAnsi" w:cstheme="minorHAnsi"/>
        </w:rPr>
        <w:t xml:space="preserve">von </w:t>
      </w:r>
      <w:proofErr w:type="spellStart"/>
      <w:r w:rsidR="00F7430F">
        <w:rPr>
          <w:rFonts w:asciiTheme="minorHAnsi" w:hAnsiTheme="minorHAnsi" w:cstheme="minorHAnsi"/>
        </w:rPr>
        <w:t>Jekauc</w:t>
      </w:r>
      <w:proofErr w:type="spellEnd"/>
      <w:r w:rsidR="00F7430F">
        <w:rPr>
          <w:rFonts w:asciiTheme="minorHAnsi" w:hAnsiTheme="minorHAnsi" w:cstheme="minorHAnsi"/>
        </w:rPr>
        <w:t xml:space="preserve"> (2017) und </w:t>
      </w:r>
      <w:proofErr w:type="spellStart"/>
      <w:r w:rsidR="00F7430F">
        <w:rPr>
          <w:rFonts w:asciiTheme="minorHAnsi" w:hAnsiTheme="minorHAnsi" w:cstheme="minorHAnsi"/>
        </w:rPr>
        <w:t>Kovalchik</w:t>
      </w:r>
      <w:proofErr w:type="spellEnd"/>
      <w:r w:rsidR="00F7430F">
        <w:rPr>
          <w:rFonts w:asciiTheme="minorHAnsi" w:hAnsiTheme="minorHAnsi" w:cstheme="minorHAnsi"/>
        </w:rPr>
        <w:t xml:space="preserve"> (2018)</w:t>
      </w:r>
      <w:r w:rsidR="00CE657B">
        <w:rPr>
          <w:rFonts w:asciiTheme="minorHAnsi" w:hAnsiTheme="minorHAnsi" w:cstheme="minorHAnsi"/>
        </w:rPr>
        <w:t xml:space="preserve">, </w:t>
      </w:r>
      <w:r w:rsidR="00F71575">
        <w:rPr>
          <w:rFonts w:asciiTheme="minorHAnsi" w:hAnsiTheme="minorHAnsi" w:cstheme="minorHAnsi"/>
        </w:rPr>
        <w:t xml:space="preserve">die die Existenz von Big Points sowohl über neue statistische Ansätze als auch </w:t>
      </w:r>
      <w:r w:rsidR="005D7069">
        <w:rPr>
          <w:rFonts w:asciiTheme="minorHAnsi" w:hAnsiTheme="minorHAnsi" w:cstheme="minorHAnsi"/>
        </w:rPr>
        <w:t xml:space="preserve">durch die auftretenden psychologischen Prozesse in diesen Situationen bewiesen haben. </w:t>
      </w:r>
    </w:p>
    <w:p w14:paraId="769A1B51" w14:textId="5500ED21" w:rsidR="00E45706" w:rsidRDefault="00823352" w:rsidP="00880521">
      <w:pPr>
        <w:spacing w:line="360" w:lineRule="auto"/>
        <w:jc w:val="both"/>
        <w:rPr>
          <w:rFonts w:asciiTheme="minorHAnsi" w:hAnsiTheme="minorHAnsi" w:cstheme="minorHAnsi"/>
        </w:rPr>
      </w:pPr>
      <w:r>
        <w:rPr>
          <w:rFonts w:asciiTheme="minorHAnsi" w:hAnsiTheme="minorHAnsi" w:cstheme="minorHAnsi"/>
        </w:rPr>
        <w:t xml:space="preserve">Es </w:t>
      </w:r>
      <w:r w:rsidR="00DD30F4">
        <w:rPr>
          <w:rFonts w:asciiTheme="minorHAnsi" w:hAnsiTheme="minorHAnsi" w:cstheme="minorHAnsi"/>
        </w:rPr>
        <w:t>gilt zu erwähnen, dass</w:t>
      </w:r>
      <w:r w:rsidR="007C5BBA">
        <w:rPr>
          <w:rFonts w:asciiTheme="minorHAnsi" w:hAnsiTheme="minorHAnsi" w:cstheme="minorHAnsi"/>
        </w:rPr>
        <w:t>,</w:t>
      </w:r>
      <w:r w:rsidR="00DD30F4">
        <w:rPr>
          <w:rFonts w:asciiTheme="minorHAnsi" w:hAnsiTheme="minorHAnsi" w:cstheme="minorHAnsi"/>
        </w:rPr>
        <w:t xml:space="preserve"> obwohl sich die große Mehrheit über die Existenz von Big Points einig </w:t>
      </w:r>
      <w:r w:rsidR="005E6100">
        <w:rPr>
          <w:rFonts w:asciiTheme="minorHAnsi" w:hAnsiTheme="minorHAnsi" w:cstheme="minorHAnsi"/>
        </w:rPr>
        <w:t>war</w:t>
      </w:r>
      <w:r w:rsidR="00DD30F4">
        <w:rPr>
          <w:rFonts w:asciiTheme="minorHAnsi" w:hAnsiTheme="minorHAnsi" w:cstheme="minorHAnsi"/>
        </w:rPr>
        <w:t xml:space="preserve">, </w:t>
      </w:r>
      <w:r>
        <w:rPr>
          <w:rFonts w:asciiTheme="minorHAnsi" w:hAnsiTheme="minorHAnsi" w:cstheme="minorHAnsi"/>
        </w:rPr>
        <w:t>sich die jeweiligen Definitionen von Big</w:t>
      </w:r>
      <w:r w:rsidR="00ED0D03">
        <w:rPr>
          <w:rFonts w:asciiTheme="minorHAnsi" w:hAnsiTheme="minorHAnsi" w:cstheme="minorHAnsi"/>
        </w:rPr>
        <w:t xml:space="preserve"> </w:t>
      </w:r>
      <w:r>
        <w:rPr>
          <w:rFonts w:asciiTheme="minorHAnsi" w:hAnsiTheme="minorHAnsi" w:cstheme="minorHAnsi"/>
        </w:rPr>
        <w:t xml:space="preserve">Points stark unterschieden. </w:t>
      </w:r>
      <w:r w:rsidR="00A7769E">
        <w:rPr>
          <w:rFonts w:asciiTheme="minorHAnsi" w:hAnsiTheme="minorHAnsi" w:cstheme="minorHAnsi"/>
        </w:rPr>
        <w:t xml:space="preserve">Nur knapp über </w:t>
      </w:r>
      <w:r w:rsidR="00A7769E">
        <w:rPr>
          <w:rFonts w:asciiTheme="minorHAnsi" w:hAnsiTheme="minorHAnsi" w:cstheme="minorHAnsi"/>
        </w:rPr>
        <w:lastRenderedPageBreak/>
        <w:t xml:space="preserve">die Hälfte aller Befragten (54.45 %) </w:t>
      </w:r>
      <w:r w:rsidR="001A0A80">
        <w:rPr>
          <w:rFonts w:asciiTheme="minorHAnsi" w:hAnsiTheme="minorHAnsi" w:cstheme="minorHAnsi"/>
        </w:rPr>
        <w:t xml:space="preserve">können sich für eine klare Definition bestätigen, </w:t>
      </w:r>
      <w:r w:rsidR="00A7769E">
        <w:rPr>
          <w:rFonts w:asciiTheme="minorHAnsi" w:hAnsiTheme="minorHAnsi" w:cstheme="minorHAnsi"/>
        </w:rPr>
        <w:t xml:space="preserve">währenddessen </w:t>
      </w:r>
      <w:r w:rsidR="00AF5A7D">
        <w:rPr>
          <w:rFonts w:asciiTheme="minorHAnsi" w:hAnsiTheme="minorHAnsi" w:cstheme="minorHAnsi"/>
        </w:rPr>
        <w:t>knapp weniger als die Hälfte (</w:t>
      </w:r>
      <w:r w:rsidR="00A7769E">
        <w:rPr>
          <w:rFonts w:asciiTheme="minorHAnsi" w:hAnsiTheme="minorHAnsi" w:cstheme="minorHAnsi"/>
        </w:rPr>
        <w:t>44.55 % aller Teilnehmer</w:t>
      </w:r>
      <w:r w:rsidR="00AF5A7D">
        <w:rPr>
          <w:rFonts w:asciiTheme="minorHAnsi" w:hAnsiTheme="minorHAnsi" w:cstheme="minorHAnsi"/>
        </w:rPr>
        <w:t xml:space="preserve">) der Meinung sind, dass es </w:t>
      </w:r>
      <w:r w:rsidR="001A0A80">
        <w:rPr>
          <w:rFonts w:asciiTheme="minorHAnsi" w:hAnsiTheme="minorHAnsi" w:cstheme="minorHAnsi"/>
        </w:rPr>
        <w:t>keine klare Definition des Begriffes</w:t>
      </w:r>
      <w:r w:rsidR="00AF5A7D">
        <w:rPr>
          <w:rFonts w:asciiTheme="minorHAnsi" w:hAnsiTheme="minorHAnsi" w:cstheme="minorHAnsi"/>
        </w:rPr>
        <w:t xml:space="preserve"> gibt</w:t>
      </w:r>
      <w:r w:rsidR="00A7769E">
        <w:rPr>
          <w:rFonts w:asciiTheme="minorHAnsi" w:hAnsiTheme="minorHAnsi" w:cstheme="minorHAnsi"/>
        </w:rPr>
        <w:t xml:space="preserve">. </w:t>
      </w:r>
      <w:r w:rsidR="00BB1F4D">
        <w:rPr>
          <w:rFonts w:asciiTheme="minorHAnsi" w:hAnsiTheme="minorHAnsi" w:cstheme="minorHAnsi"/>
        </w:rPr>
        <w:t xml:space="preserve">Durch die Auswertung der drei Gruppen (Spieler, Juniorenspieler und Trainer) wurde deutlich, dass es zu einer generellen Übereinstimmung zwischen Spielern und Juniorenspielern bei der Einordnung bestimmter Situationen oder Spielstände als </w:t>
      </w:r>
      <w:r w:rsidR="00AF5A7D">
        <w:rPr>
          <w:rFonts w:asciiTheme="minorHAnsi" w:hAnsiTheme="minorHAnsi" w:cstheme="minorHAnsi"/>
        </w:rPr>
        <w:t xml:space="preserve">so genannte </w:t>
      </w:r>
      <w:r w:rsidR="00BB1F4D">
        <w:rPr>
          <w:rFonts w:asciiTheme="minorHAnsi" w:hAnsiTheme="minorHAnsi" w:cstheme="minorHAnsi"/>
        </w:rPr>
        <w:t>Big</w:t>
      </w:r>
      <w:r w:rsidR="00ED0D03">
        <w:rPr>
          <w:rFonts w:asciiTheme="minorHAnsi" w:hAnsiTheme="minorHAnsi" w:cstheme="minorHAnsi"/>
        </w:rPr>
        <w:t xml:space="preserve"> </w:t>
      </w:r>
      <w:r w:rsidR="00BB1F4D">
        <w:rPr>
          <w:rFonts w:asciiTheme="minorHAnsi" w:hAnsiTheme="minorHAnsi" w:cstheme="minorHAnsi"/>
        </w:rPr>
        <w:t>Points kommt. Der Vergleich der Ergebnisse zwischen Trainern und allen Spielern zeigt jedoch Abweichungen wie z.</w:t>
      </w:r>
      <w:r w:rsidR="00977A92">
        <w:rPr>
          <w:rFonts w:asciiTheme="minorHAnsi" w:hAnsiTheme="minorHAnsi" w:cstheme="minorHAnsi"/>
        </w:rPr>
        <w:t xml:space="preserve"> </w:t>
      </w:r>
      <w:r w:rsidR="00BB1F4D">
        <w:rPr>
          <w:rFonts w:asciiTheme="minorHAnsi" w:hAnsiTheme="minorHAnsi" w:cstheme="minorHAnsi"/>
        </w:rPr>
        <w:t xml:space="preserve">B. die Tatsache, dass nur 34 % aller Trainer </w:t>
      </w:r>
      <w:proofErr w:type="spellStart"/>
      <w:r w:rsidR="00111D6A">
        <w:rPr>
          <w:rFonts w:asciiTheme="minorHAnsi" w:hAnsiTheme="minorHAnsi" w:cstheme="minorHAnsi"/>
        </w:rPr>
        <w:t>Tie-break</w:t>
      </w:r>
      <w:proofErr w:type="spellEnd"/>
      <w:r w:rsidR="00BB1F4D">
        <w:rPr>
          <w:rFonts w:asciiTheme="minorHAnsi" w:hAnsiTheme="minorHAnsi" w:cstheme="minorHAnsi"/>
        </w:rPr>
        <w:t xml:space="preserve"> Punkte als Big Points eingeordnet haben, im Vergl</w:t>
      </w:r>
      <w:r w:rsidR="00ED0D03">
        <w:rPr>
          <w:rFonts w:asciiTheme="minorHAnsi" w:hAnsiTheme="minorHAnsi" w:cstheme="minorHAnsi"/>
        </w:rPr>
        <w:t>e</w:t>
      </w:r>
      <w:r w:rsidR="00BB1F4D">
        <w:rPr>
          <w:rFonts w:asciiTheme="minorHAnsi" w:hAnsiTheme="minorHAnsi" w:cstheme="minorHAnsi"/>
        </w:rPr>
        <w:t xml:space="preserve">ich zu 57 % auf </w:t>
      </w:r>
      <w:r w:rsidR="00AF5A7D">
        <w:rPr>
          <w:rFonts w:asciiTheme="minorHAnsi" w:hAnsiTheme="minorHAnsi" w:cstheme="minorHAnsi"/>
        </w:rPr>
        <w:t xml:space="preserve">der </w:t>
      </w:r>
      <w:r w:rsidR="00BB1F4D">
        <w:rPr>
          <w:rFonts w:asciiTheme="minorHAnsi" w:hAnsiTheme="minorHAnsi" w:cstheme="minorHAnsi"/>
        </w:rPr>
        <w:t xml:space="preserve">Spielerseite. </w:t>
      </w:r>
      <w:r w:rsidR="000B7091">
        <w:rPr>
          <w:rFonts w:asciiTheme="minorHAnsi" w:hAnsiTheme="minorHAnsi" w:cstheme="minorHAnsi"/>
        </w:rPr>
        <w:t>Die Ergebnisse der Multiple</w:t>
      </w:r>
      <w:r w:rsidR="00AF5A7D">
        <w:rPr>
          <w:rFonts w:asciiTheme="minorHAnsi" w:hAnsiTheme="minorHAnsi" w:cstheme="minorHAnsi"/>
        </w:rPr>
        <w:t>-</w:t>
      </w:r>
      <w:r w:rsidR="000B7091">
        <w:rPr>
          <w:rFonts w:asciiTheme="minorHAnsi" w:hAnsiTheme="minorHAnsi" w:cstheme="minorHAnsi"/>
        </w:rPr>
        <w:t>Choice</w:t>
      </w:r>
      <w:r w:rsidR="00AF5A7D">
        <w:rPr>
          <w:rFonts w:asciiTheme="minorHAnsi" w:hAnsiTheme="minorHAnsi" w:cstheme="minorHAnsi"/>
        </w:rPr>
        <w:t>-</w:t>
      </w:r>
      <w:r w:rsidR="000B7091">
        <w:rPr>
          <w:rFonts w:asciiTheme="minorHAnsi" w:hAnsiTheme="minorHAnsi" w:cstheme="minorHAnsi"/>
        </w:rPr>
        <w:t>Frage sowie der offenen Frage ließen eine Annäherung einer Definition des Begriffes Big</w:t>
      </w:r>
      <w:r w:rsidR="00ED0D03">
        <w:rPr>
          <w:rFonts w:asciiTheme="minorHAnsi" w:hAnsiTheme="minorHAnsi" w:cstheme="minorHAnsi"/>
        </w:rPr>
        <w:t xml:space="preserve"> </w:t>
      </w:r>
      <w:r w:rsidR="000B7091">
        <w:rPr>
          <w:rFonts w:asciiTheme="minorHAnsi" w:hAnsiTheme="minorHAnsi" w:cstheme="minorHAnsi"/>
        </w:rPr>
        <w:t xml:space="preserve">Point zu. </w:t>
      </w:r>
      <w:r w:rsidR="005C3D17">
        <w:rPr>
          <w:rFonts w:asciiTheme="minorHAnsi" w:hAnsiTheme="minorHAnsi" w:cstheme="minorHAnsi"/>
        </w:rPr>
        <w:t xml:space="preserve">Wie schon von </w:t>
      </w:r>
      <w:proofErr w:type="spellStart"/>
      <w:r w:rsidR="005C3D17">
        <w:rPr>
          <w:rFonts w:asciiTheme="minorHAnsi" w:hAnsiTheme="minorHAnsi" w:cstheme="minorHAnsi"/>
        </w:rPr>
        <w:t>Kovalchik</w:t>
      </w:r>
      <w:proofErr w:type="spellEnd"/>
      <w:r w:rsidR="005C3D17">
        <w:rPr>
          <w:rFonts w:asciiTheme="minorHAnsi" w:hAnsiTheme="minorHAnsi" w:cstheme="minorHAnsi"/>
        </w:rPr>
        <w:t xml:space="preserve"> </w:t>
      </w:r>
      <w:r w:rsidR="00AF5A7D">
        <w:rPr>
          <w:rFonts w:asciiTheme="minorHAnsi" w:hAnsiTheme="minorHAnsi" w:cstheme="minorHAnsi"/>
        </w:rPr>
        <w:t xml:space="preserve">und </w:t>
      </w:r>
      <w:r w:rsidR="005C3D17">
        <w:rPr>
          <w:rFonts w:asciiTheme="minorHAnsi" w:hAnsiTheme="minorHAnsi" w:cstheme="minorHAnsi"/>
        </w:rPr>
        <w:t>R</w:t>
      </w:r>
      <w:r w:rsidR="00855027">
        <w:rPr>
          <w:rFonts w:asciiTheme="minorHAnsi" w:hAnsiTheme="minorHAnsi" w:cstheme="minorHAnsi"/>
        </w:rPr>
        <w:t xml:space="preserve">eid (2018) </w:t>
      </w:r>
      <w:r w:rsidR="00AF5A7D">
        <w:rPr>
          <w:rFonts w:asciiTheme="minorHAnsi" w:hAnsiTheme="minorHAnsi" w:cstheme="minorHAnsi"/>
        </w:rPr>
        <w:t xml:space="preserve">sowie </w:t>
      </w:r>
      <w:r w:rsidR="00855027">
        <w:rPr>
          <w:rFonts w:asciiTheme="minorHAnsi" w:hAnsiTheme="minorHAnsi" w:cstheme="minorHAnsi"/>
        </w:rPr>
        <w:t xml:space="preserve">Knight </w:t>
      </w:r>
      <w:r w:rsidR="00AF5A7D">
        <w:rPr>
          <w:rFonts w:asciiTheme="minorHAnsi" w:hAnsiTheme="minorHAnsi" w:cstheme="minorHAnsi"/>
        </w:rPr>
        <w:t xml:space="preserve">und </w:t>
      </w:r>
      <w:proofErr w:type="spellStart"/>
      <w:r w:rsidR="00855027">
        <w:rPr>
          <w:rFonts w:asciiTheme="minorHAnsi" w:hAnsiTheme="minorHAnsi" w:cstheme="minorHAnsi"/>
        </w:rPr>
        <w:t>O´Donoghue</w:t>
      </w:r>
      <w:proofErr w:type="spellEnd"/>
      <w:r w:rsidR="00855027">
        <w:rPr>
          <w:rFonts w:asciiTheme="minorHAnsi" w:hAnsiTheme="minorHAnsi" w:cstheme="minorHAnsi"/>
        </w:rPr>
        <w:t xml:space="preserve"> (2012) berichtet</w:t>
      </w:r>
      <w:r w:rsidR="00ED0D03">
        <w:rPr>
          <w:rFonts w:asciiTheme="minorHAnsi" w:hAnsiTheme="minorHAnsi" w:cstheme="minorHAnsi"/>
        </w:rPr>
        <w:t>en</w:t>
      </w:r>
      <w:r w:rsidR="00855027">
        <w:rPr>
          <w:rFonts w:asciiTheme="minorHAnsi" w:hAnsiTheme="minorHAnsi" w:cstheme="minorHAnsi"/>
        </w:rPr>
        <w:t>, schein</w:t>
      </w:r>
      <w:r w:rsidR="00ED2C4B">
        <w:rPr>
          <w:rFonts w:asciiTheme="minorHAnsi" w:hAnsiTheme="minorHAnsi" w:cstheme="minorHAnsi"/>
        </w:rPr>
        <w:t xml:space="preserve">t </w:t>
      </w:r>
      <w:r w:rsidR="007C5BBA">
        <w:rPr>
          <w:rFonts w:asciiTheme="minorHAnsi" w:hAnsiTheme="minorHAnsi" w:cstheme="minorHAnsi"/>
        </w:rPr>
        <w:t xml:space="preserve">neben </w:t>
      </w:r>
      <w:r w:rsidR="00ED2C4B">
        <w:rPr>
          <w:rFonts w:asciiTheme="minorHAnsi" w:hAnsiTheme="minorHAnsi" w:cstheme="minorHAnsi"/>
        </w:rPr>
        <w:t>der Wichtigkeit eines Punktes auch</w:t>
      </w:r>
      <w:r w:rsidR="00855027">
        <w:rPr>
          <w:rFonts w:asciiTheme="minorHAnsi" w:hAnsiTheme="minorHAnsi" w:cstheme="minorHAnsi"/>
        </w:rPr>
        <w:t xml:space="preserve"> </w:t>
      </w:r>
      <w:r w:rsidR="00ED2C4B">
        <w:rPr>
          <w:rFonts w:asciiTheme="minorHAnsi" w:hAnsiTheme="minorHAnsi" w:cstheme="minorHAnsi"/>
        </w:rPr>
        <w:t>der</w:t>
      </w:r>
      <w:r w:rsidR="00855027">
        <w:rPr>
          <w:rFonts w:asciiTheme="minorHAnsi" w:hAnsiTheme="minorHAnsi" w:cstheme="minorHAnsi"/>
        </w:rPr>
        <w:t xml:space="preserve"> Spielstand eine entscheidende Rolle zu spielen. Allerdings lässt sich die Antwort „</w:t>
      </w:r>
      <w:r w:rsidR="00855027">
        <w:rPr>
          <w:rFonts w:asciiTheme="minorHAnsi" w:hAnsiTheme="minorHAnsi" w:cstheme="minorHAnsi"/>
          <w:i/>
          <w:iCs/>
        </w:rPr>
        <w:t>Spielstand“</w:t>
      </w:r>
      <w:r w:rsidR="00855027">
        <w:rPr>
          <w:rFonts w:asciiTheme="minorHAnsi" w:hAnsiTheme="minorHAnsi" w:cstheme="minorHAnsi"/>
        </w:rPr>
        <w:t xml:space="preserve"> nicht genau </w:t>
      </w:r>
      <w:r w:rsidR="00AF5A7D">
        <w:rPr>
          <w:rFonts w:asciiTheme="minorHAnsi" w:hAnsiTheme="minorHAnsi" w:cstheme="minorHAnsi"/>
        </w:rPr>
        <w:t>verorten</w:t>
      </w:r>
      <w:r w:rsidR="00855027">
        <w:rPr>
          <w:rFonts w:asciiTheme="minorHAnsi" w:hAnsiTheme="minorHAnsi" w:cstheme="minorHAnsi"/>
        </w:rPr>
        <w:t xml:space="preserve">, da es </w:t>
      </w:r>
      <w:r w:rsidR="00AF5A7D">
        <w:rPr>
          <w:rFonts w:asciiTheme="minorHAnsi" w:hAnsiTheme="minorHAnsi" w:cstheme="minorHAnsi"/>
        </w:rPr>
        <w:t xml:space="preserve">sich um </w:t>
      </w:r>
      <w:r w:rsidR="00855027">
        <w:rPr>
          <w:rFonts w:asciiTheme="minorHAnsi" w:hAnsiTheme="minorHAnsi" w:cstheme="minorHAnsi"/>
        </w:rPr>
        <w:t xml:space="preserve">Break, - Satz - oder Matchbälle bei unterschiedlichen Spielständen </w:t>
      </w:r>
      <w:r w:rsidR="00AF5A7D">
        <w:rPr>
          <w:rFonts w:asciiTheme="minorHAnsi" w:hAnsiTheme="minorHAnsi" w:cstheme="minorHAnsi"/>
        </w:rPr>
        <w:t xml:space="preserve">handeln </w:t>
      </w:r>
      <w:r w:rsidR="00855027">
        <w:rPr>
          <w:rFonts w:asciiTheme="minorHAnsi" w:hAnsiTheme="minorHAnsi" w:cstheme="minorHAnsi"/>
        </w:rPr>
        <w:t>könn</w:t>
      </w:r>
      <w:r w:rsidR="00AF5A7D">
        <w:rPr>
          <w:rFonts w:asciiTheme="minorHAnsi" w:hAnsiTheme="minorHAnsi" w:cstheme="minorHAnsi"/>
        </w:rPr>
        <w:t>te</w:t>
      </w:r>
      <w:r w:rsidR="00855027">
        <w:rPr>
          <w:rFonts w:asciiTheme="minorHAnsi" w:hAnsiTheme="minorHAnsi" w:cstheme="minorHAnsi"/>
        </w:rPr>
        <w:t xml:space="preserve">. </w:t>
      </w:r>
      <w:r w:rsidR="00AF5A7D">
        <w:rPr>
          <w:rFonts w:asciiTheme="minorHAnsi" w:hAnsiTheme="minorHAnsi" w:cstheme="minorHAnsi"/>
        </w:rPr>
        <w:t xml:space="preserve">Mit Hilfe dieser Arbeit </w:t>
      </w:r>
      <w:r w:rsidR="00E45706">
        <w:rPr>
          <w:rFonts w:asciiTheme="minorHAnsi" w:hAnsiTheme="minorHAnsi" w:cstheme="minorHAnsi"/>
        </w:rPr>
        <w:t xml:space="preserve">lässt sich aufgrund der Auswertung aller geschlossenen, </w:t>
      </w:r>
      <w:r w:rsidR="00AF5A7D">
        <w:rPr>
          <w:rFonts w:asciiTheme="minorHAnsi" w:hAnsiTheme="minorHAnsi" w:cstheme="minorHAnsi"/>
        </w:rPr>
        <w:t>M</w:t>
      </w:r>
      <w:r w:rsidR="00E45706">
        <w:rPr>
          <w:rFonts w:asciiTheme="minorHAnsi" w:hAnsiTheme="minorHAnsi" w:cstheme="minorHAnsi"/>
        </w:rPr>
        <w:t>ultiple</w:t>
      </w:r>
      <w:r w:rsidR="00AF5A7D">
        <w:rPr>
          <w:rFonts w:asciiTheme="minorHAnsi" w:hAnsiTheme="minorHAnsi" w:cstheme="minorHAnsi"/>
        </w:rPr>
        <w:t>-</w:t>
      </w:r>
      <w:r w:rsidR="00E45706">
        <w:rPr>
          <w:rFonts w:asciiTheme="minorHAnsi" w:hAnsiTheme="minorHAnsi" w:cstheme="minorHAnsi"/>
        </w:rPr>
        <w:t>Choice</w:t>
      </w:r>
      <w:r w:rsidR="00AF5A7D">
        <w:rPr>
          <w:rFonts w:asciiTheme="minorHAnsi" w:hAnsiTheme="minorHAnsi" w:cstheme="minorHAnsi"/>
        </w:rPr>
        <w:t>-</w:t>
      </w:r>
      <w:r w:rsidR="00E45706">
        <w:rPr>
          <w:rFonts w:asciiTheme="minorHAnsi" w:hAnsiTheme="minorHAnsi" w:cstheme="minorHAnsi"/>
        </w:rPr>
        <w:t xml:space="preserve"> und offenen Fragen folgende Annäherung einer Definition des Begriffs Big Points festhalten: </w:t>
      </w:r>
    </w:p>
    <w:p w14:paraId="784DD3FE" w14:textId="77777777" w:rsidR="00AF5A7D" w:rsidRDefault="00AF5A7D" w:rsidP="00880521">
      <w:pPr>
        <w:spacing w:line="360" w:lineRule="auto"/>
        <w:jc w:val="both"/>
        <w:rPr>
          <w:rFonts w:asciiTheme="minorHAnsi" w:hAnsiTheme="minorHAnsi" w:cstheme="minorHAnsi"/>
        </w:rPr>
      </w:pPr>
    </w:p>
    <w:p w14:paraId="5A67904D" w14:textId="1F95EECC" w:rsidR="000175FC" w:rsidRDefault="00E45706" w:rsidP="00880521">
      <w:pPr>
        <w:spacing w:line="360" w:lineRule="auto"/>
        <w:ind w:left="708" w:firstLine="60"/>
        <w:rPr>
          <w:rFonts w:asciiTheme="minorHAnsi" w:hAnsiTheme="minorHAnsi" w:cstheme="minorHAnsi"/>
          <w:i/>
          <w:iCs/>
        </w:rPr>
      </w:pPr>
      <w:r>
        <w:rPr>
          <w:rFonts w:asciiTheme="minorHAnsi" w:hAnsiTheme="minorHAnsi" w:cstheme="minorHAnsi"/>
          <w:i/>
          <w:iCs/>
        </w:rPr>
        <w:t>„Ein Big Point beschre</w:t>
      </w:r>
      <w:r w:rsidR="00AF5A7D">
        <w:rPr>
          <w:rFonts w:asciiTheme="minorHAnsi" w:hAnsiTheme="minorHAnsi" w:cstheme="minorHAnsi"/>
          <w:i/>
          <w:iCs/>
        </w:rPr>
        <w:t>i</w:t>
      </w:r>
      <w:r>
        <w:rPr>
          <w:rFonts w:asciiTheme="minorHAnsi" w:hAnsiTheme="minorHAnsi" w:cstheme="minorHAnsi"/>
          <w:i/>
          <w:iCs/>
        </w:rPr>
        <w:t>bt eine kritische Situation in einer Partie; dieser Moment hängt oft mit dem Spielstand (z.</w:t>
      </w:r>
      <w:r w:rsidR="00977A92">
        <w:rPr>
          <w:rFonts w:asciiTheme="minorHAnsi" w:hAnsiTheme="minorHAnsi" w:cstheme="minorHAnsi"/>
          <w:i/>
          <w:iCs/>
        </w:rPr>
        <w:t xml:space="preserve"> </w:t>
      </w:r>
      <w:r>
        <w:rPr>
          <w:rFonts w:asciiTheme="minorHAnsi" w:hAnsiTheme="minorHAnsi" w:cstheme="minorHAnsi"/>
          <w:i/>
          <w:iCs/>
        </w:rPr>
        <w:t>B. Breakball</w:t>
      </w:r>
      <w:r w:rsidR="007C5BBA">
        <w:rPr>
          <w:rFonts w:asciiTheme="minorHAnsi" w:hAnsiTheme="minorHAnsi" w:cstheme="minorHAnsi"/>
          <w:i/>
          <w:iCs/>
        </w:rPr>
        <w:t>-</w:t>
      </w:r>
      <w:r>
        <w:rPr>
          <w:rFonts w:asciiTheme="minorHAnsi" w:hAnsiTheme="minorHAnsi" w:cstheme="minorHAnsi"/>
          <w:i/>
          <w:iCs/>
        </w:rPr>
        <w:t>, Satzball</w:t>
      </w:r>
      <w:r w:rsidR="007C5BBA">
        <w:rPr>
          <w:rFonts w:asciiTheme="minorHAnsi" w:hAnsiTheme="minorHAnsi" w:cstheme="minorHAnsi"/>
          <w:i/>
          <w:iCs/>
        </w:rPr>
        <w:t>-</w:t>
      </w:r>
      <w:r>
        <w:rPr>
          <w:rFonts w:asciiTheme="minorHAnsi" w:hAnsiTheme="minorHAnsi" w:cstheme="minorHAnsi"/>
          <w:i/>
          <w:iCs/>
        </w:rPr>
        <w:t>, Matchball</w:t>
      </w:r>
      <w:r w:rsidR="00913D20">
        <w:rPr>
          <w:rFonts w:asciiTheme="minorHAnsi" w:hAnsiTheme="minorHAnsi" w:cstheme="minorHAnsi"/>
          <w:i/>
          <w:iCs/>
        </w:rPr>
        <w:t>-</w:t>
      </w:r>
      <w:r>
        <w:rPr>
          <w:rFonts w:asciiTheme="minorHAnsi" w:hAnsiTheme="minorHAnsi" w:cstheme="minorHAnsi"/>
          <w:i/>
          <w:iCs/>
        </w:rPr>
        <w:t xml:space="preserve"> oder </w:t>
      </w:r>
      <w:proofErr w:type="spellStart"/>
      <w:r w:rsidR="00111D6A">
        <w:rPr>
          <w:rFonts w:asciiTheme="minorHAnsi" w:hAnsiTheme="minorHAnsi" w:cstheme="minorHAnsi"/>
          <w:i/>
          <w:iCs/>
        </w:rPr>
        <w:t>Tie-break</w:t>
      </w:r>
      <w:proofErr w:type="spellEnd"/>
      <w:r w:rsidR="007C5BBA">
        <w:rPr>
          <w:rFonts w:asciiTheme="minorHAnsi" w:hAnsiTheme="minorHAnsi" w:cstheme="minorHAnsi"/>
          <w:i/>
          <w:iCs/>
        </w:rPr>
        <w:t>-</w:t>
      </w:r>
      <w:r>
        <w:rPr>
          <w:rFonts w:asciiTheme="minorHAnsi" w:hAnsiTheme="minorHAnsi" w:cstheme="minorHAnsi"/>
          <w:i/>
          <w:iCs/>
        </w:rPr>
        <w:t xml:space="preserve">Punkte) </w:t>
      </w:r>
      <w:r w:rsidR="00AF5A7D">
        <w:rPr>
          <w:rFonts w:asciiTheme="minorHAnsi" w:hAnsiTheme="minorHAnsi" w:cstheme="minorHAnsi"/>
          <w:i/>
          <w:iCs/>
        </w:rPr>
        <w:t xml:space="preserve">zusammen </w:t>
      </w:r>
      <w:r>
        <w:rPr>
          <w:rFonts w:asciiTheme="minorHAnsi" w:hAnsiTheme="minorHAnsi" w:cstheme="minorHAnsi"/>
          <w:i/>
          <w:iCs/>
        </w:rPr>
        <w:t>und der Ausgang dieses Punktes lenkt d</w:t>
      </w:r>
      <w:r w:rsidR="00880521">
        <w:rPr>
          <w:rFonts w:asciiTheme="minorHAnsi" w:hAnsiTheme="minorHAnsi" w:cstheme="minorHAnsi"/>
          <w:i/>
          <w:iCs/>
        </w:rPr>
        <w:t>ie Partie in eine Richtung“</w:t>
      </w:r>
    </w:p>
    <w:p w14:paraId="265336B4" w14:textId="77777777" w:rsidR="00AF5A7D" w:rsidRDefault="00AF5A7D" w:rsidP="001B7CC5">
      <w:pPr>
        <w:spacing w:line="360" w:lineRule="auto"/>
        <w:jc w:val="both"/>
        <w:rPr>
          <w:rFonts w:asciiTheme="minorHAnsi" w:hAnsiTheme="minorHAnsi" w:cstheme="minorHAnsi"/>
        </w:rPr>
      </w:pPr>
    </w:p>
    <w:p w14:paraId="2EA3570F" w14:textId="55F6B97C" w:rsidR="001B7CC5" w:rsidRDefault="00D91969" w:rsidP="001B7CC5">
      <w:pPr>
        <w:spacing w:line="360" w:lineRule="auto"/>
        <w:jc w:val="both"/>
        <w:rPr>
          <w:rFonts w:asciiTheme="minorHAnsi" w:hAnsiTheme="minorHAnsi" w:cstheme="minorHAnsi"/>
        </w:rPr>
      </w:pPr>
      <w:r>
        <w:rPr>
          <w:rFonts w:asciiTheme="minorHAnsi" w:hAnsiTheme="minorHAnsi" w:cstheme="minorHAnsi"/>
        </w:rPr>
        <w:t>Nach der Bestätigung der Existenz von Big Points durch Studie I ging</w:t>
      </w:r>
      <w:r w:rsidR="00A9022E">
        <w:rPr>
          <w:rFonts w:asciiTheme="minorHAnsi" w:hAnsiTheme="minorHAnsi" w:cstheme="minorHAnsi"/>
        </w:rPr>
        <w:t xml:space="preserve"> es</w:t>
      </w:r>
      <w:r>
        <w:rPr>
          <w:rFonts w:asciiTheme="minorHAnsi" w:hAnsiTheme="minorHAnsi" w:cstheme="minorHAnsi"/>
        </w:rPr>
        <w:t xml:space="preserve"> in Studie II und Studie III darum</w:t>
      </w:r>
      <w:r w:rsidR="00913D20">
        <w:rPr>
          <w:rFonts w:asciiTheme="minorHAnsi" w:hAnsiTheme="minorHAnsi" w:cstheme="minorHAnsi"/>
        </w:rPr>
        <w:t>,</w:t>
      </w:r>
      <w:r>
        <w:rPr>
          <w:rFonts w:asciiTheme="minorHAnsi" w:hAnsiTheme="minorHAnsi" w:cstheme="minorHAnsi"/>
        </w:rPr>
        <w:t xml:space="preserve"> die genauen Handlungsabläufe im Profisport aufgrund verschiedener Parameter in diesen Situationen zu untersuchen. </w:t>
      </w:r>
      <w:r w:rsidR="00B01F94">
        <w:rPr>
          <w:rFonts w:asciiTheme="minorHAnsi" w:hAnsiTheme="minorHAnsi" w:cstheme="minorHAnsi"/>
        </w:rPr>
        <w:t xml:space="preserve">Es galt </w:t>
      </w:r>
      <w:r w:rsidR="00AF5A7D">
        <w:rPr>
          <w:rFonts w:asciiTheme="minorHAnsi" w:hAnsiTheme="minorHAnsi" w:cstheme="minorHAnsi"/>
        </w:rPr>
        <w:t xml:space="preserve">demnach </w:t>
      </w:r>
      <w:r w:rsidR="00B01F94">
        <w:rPr>
          <w:rFonts w:asciiTheme="minorHAnsi" w:hAnsiTheme="minorHAnsi" w:cstheme="minorHAnsi"/>
        </w:rPr>
        <w:t xml:space="preserve">Situationen zu </w:t>
      </w:r>
      <w:r w:rsidR="00A9022E">
        <w:rPr>
          <w:rFonts w:asciiTheme="minorHAnsi" w:hAnsiTheme="minorHAnsi" w:cstheme="minorHAnsi"/>
        </w:rPr>
        <w:t>betrachten</w:t>
      </w:r>
      <w:r w:rsidR="00B01F94">
        <w:rPr>
          <w:rFonts w:asciiTheme="minorHAnsi" w:hAnsiTheme="minorHAnsi" w:cstheme="minorHAnsi"/>
        </w:rPr>
        <w:t>, die als kritische Situation einzustufen sind</w:t>
      </w:r>
      <w:r w:rsidR="001B7CC5">
        <w:rPr>
          <w:rFonts w:asciiTheme="minorHAnsi" w:hAnsiTheme="minorHAnsi" w:cstheme="minorHAnsi"/>
        </w:rPr>
        <w:t>, wie z.</w:t>
      </w:r>
      <w:r w:rsidR="00977A92">
        <w:rPr>
          <w:rFonts w:asciiTheme="minorHAnsi" w:hAnsiTheme="minorHAnsi" w:cstheme="minorHAnsi"/>
        </w:rPr>
        <w:t xml:space="preserve"> </w:t>
      </w:r>
      <w:r w:rsidR="001B7CC5">
        <w:rPr>
          <w:rFonts w:asciiTheme="minorHAnsi" w:hAnsiTheme="minorHAnsi" w:cstheme="minorHAnsi"/>
        </w:rPr>
        <w:t xml:space="preserve">B. die </w:t>
      </w:r>
      <w:r w:rsidR="00B01F94">
        <w:rPr>
          <w:rFonts w:asciiTheme="minorHAnsi" w:hAnsiTheme="minorHAnsi" w:cstheme="minorHAnsi"/>
        </w:rPr>
        <w:t xml:space="preserve">Situation </w:t>
      </w:r>
      <w:r w:rsidR="00AF5A7D">
        <w:rPr>
          <w:rFonts w:asciiTheme="minorHAnsi" w:hAnsiTheme="minorHAnsi" w:cstheme="minorHAnsi"/>
        </w:rPr>
        <w:t xml:space="preserve">des </w:t>
      </w:r>
      <w:r w:rsidR="00B01F94">
        <w:rPr>
          <w:rFonts w:asciiTheme="minorHAnsi" w:hAnsiTheme="minorHAnsi" w:cstheme="minorHAnsi"/>
        </w:rPr>
        <w:t>Breakball</w:t>
      </w:r>
      <w:r w:rsidR="00AF5A7D">
        <w:rPr>
          <w:rFonts w:asciiTheme="minorHAnsi" w:hAnsiTheme="minorHAnsi" w:cstheme="minorHAnsi"/>
        </w:rPr>
        <w:t>s</w:t>
      </w:r>
      <w:r w:rsidR="00A9022E">
        <w:rPr>
          <w:rFonts w:asciiTheme="minorHAnsi" w:hAnsiTheme="minorHAnsi" w:cstheme="minorHAnsi"/>
        </w:rPr>
        <w:t>,</w:t>
      </w:r>
      <w:r w:rsidR="00B01F94">
        <w:rPr>
          <w:rFonts w:asciiTheme="minorHAnsi" w:hAnsiTheme="minorHAnsi" w:cstheme="minorHAnsi"/>
        </w:rPr>
        <w:t xml:space="preserve"> </w:t>
      </w:r>
      <w:r w:rsidR="00A9022E">
        <w:rPr>
          <w:rFonts w:asciiTheme="minorHAnsi" w:hAnsiTheme="minorHAnsi" w:cstheme="minorHAnsi"/>
        </w:rPr>
        <w:t>da ein Aufschlagverlust nur</w:t>
      </w:r>
      <w:r w:rsidR="00B01F94">
        <w:rPr>
          <w:rFonts w:asciiTheme="minorHAnsi" w:hAnsiTheme="minorHAnsi" w:cstheme="minorHAnsi"/>
        </w:rPr>
        <w:t xml:space="preserve"> schwer auszugleichen ist und zum Verlust eines Satzes führen kann. </w:t>
      </w:r>
      <w:r w:rsidR="00AF5A7D">
        <w:rPr>
          <w:rFonts w:asciiTheme="minorHAnsi" w:hAnsiTheme="minorHAnsi" w:cstheme="minorHAnsi"/>
        </w:rPr>
        <w:t xml:space="preserve">Studie II </w:t>
      </w:r>
      <w:r w:rsidR="00B01F94">
        <w:rPr>
          <w:rFonts w:asciiTheme="minorHAnsi" w:hAnsiTheme="minorHAnsi" w:cstheme="minorHAnsi"/>
        </w:rPr>
        <w:t xml:space="preserve">befasste sich </w:t>
      </w:r>
      <w:r w:rsidR="00AF5A7D">
        <w:rPr>
          <w:rFonts w:asciiTheme="minorHAnsi" w:hAnsiTheme="minorHAnsi" w:cstheme="minorHAnsi"/>
        </w:rPr>
        <w:t>explizit</w:t>
      </w:r>
      <w:r w:rsidR="00B01F94">
        <w:rPr>
          <w:rFonts w:asciiTheme="minorHAnsi" w:hAnsiTheme="minorHAnsi" w:cstheme="minorHAnsi"/>
        </w:rPr>
        <w:t xml:space="preserve"> </w:t>
      </w:r>
      <w:r>
        <w:rPr>
          <w:rFonts w:asciiTheme="minorHAnsi" w:hAnsiTheme="minorHAnsi" w:cstheme="minorHAnsi"/>
        </w:rPr>
        <w:t>mit dem Aufschlagverhalten</w:t>
      </w:r>
      <w:r w:rsidR="00B01F94">
        <w:rPr>
          <w:rFonts w:asciiTheme="minorHAnsi" w:hAnsiTheme="minorHAnsi" w:cstheme="minorHAnsi"/>
        </w:rPr>
        <w:t xml:space="preserve"> von Tennisprofis beim Wimbledon Herren Turnier 2016 </w:t>
      </w:r>
      <w:r>
        <w:rPr>
          <w:rFonts w:asciiTheme="minorHAnsi" w:hAnsiTheme="minorHAnsi" w:cstheme="minorHAnsi"/>
        </w:rPr>
        <w:t xml:space="preserve">in der ausgewählten Situation </w:t>
      </w:r>
      <w:r w:rsidR="00AF5A7D">
        <w:rPr>
          <w:rFonts w:asciiTheme="minorHAnsi" w:hAnsiTheme="minorHAnsi" w:cstheme="minorHAnsi"/>
        </w:rPr>
        <w:t>„</w:t>
      </w:r>
      <w:r>
        <w:rPr>
          <w:rFonts w:asciiTheme="minorHAnsi" w:hAnsiTheme="minorHAnsi" w:cstheme="minorHAnsi"/>
        </w:rPr>
        <w:t>Breakbal</w:t>
      </w:r>
      <w:r w:rsidR="00B01F94">
        <w:rPr>
          <w:rFonts w:asciiTheme="minorHAnsi" w:hAnsiTheme="minorHAnsi" w:cstheme="minorHAnsi"/>
        </w:rPr>
        <w:t>l</w:t>
      </w:r>
      <w:r w:rsidR="00AF5A7D">
        <w:rPr>
          <w:rFonts w:asciiTheme="minorHAnsi" w:hAnsiTheme="minorHAnsi" w:cstheme="minorHAnsi"/>
        </w:rPr>
        <w:t>“</w:t>
      </w:r>
      <w:r w:rsidR="00B01F94">
        <w:rPr>
          <w:rFonts w:asciiTheme="minorHAnsi" w:hAnsiTheme="minorHAnsi" w:cstheme="minorHAnsi"/>
        </w:rPr>
        <w:t xml:space="preserve">. </w:t>
      </w:r>
      <w:r w:rsidR="00A9022E">
        <w:rPr>
          <w:rFonts w:asciiTheme="minorHAnsi" w:hAnsiTheme="minorHAnsi" w:cstheme="minorHAnsi"/>
        </w:rPr>
        <w:t xml:space="preserve">Neben </w:t>
      </w:r>
      <w:r w:rsidR="00F71C43">
        <w:rPr>
          <w:rFonts w:asciiTheme="minorHAnsi" w:hAnsiTheme="minorHAnsi" w:cstheme="minorHAnsi"/>
        </w:rPr>
        <w:t xml:space="preserve">der Untersuchung des </w:t>
      </w:r>
      <w:r w:rsidR="00A9022E">
        <w:rPr>
          <w:rFonts w:asciiTheme="minorHAnsi" w:hAnsiTheme="minorHAnsi" w:cstheme="minorHAnsi"/>
        </w:rPr>
        <w:t>Unterschied</w:t>
      </w:r>
      <w:r w:rsidR="00F71C43">
        <w:rPr>
          <w:rFonts w:asciiTheme="minorHAnsi" w:hAnsiTheme="minorHAnsi" w:cstheme="minorHAnsi"/>
        </w:rPr>
        <w:t>s</w:t>
      </w:r>
      <w:r w:rsidR="00A9022E">
        <w:rPr>
          <w:rFonts w:asciiTheme="minorHAnsi" w:hAnsiTheme="minorHAnsi" w:cstheme="minorHAnsi"/>
        </w:rPr>
        <w:t xml:space="preserve"> zwischen den Gewinnern und Verlieren einer Partie</w:t>
      </w:r>
      <w:r w:rsidR="00AF5A7D">
        <w:rPr>
          <w:rFonts w:asciiTheme="minorHAnsi" w:hAnsiTheme="minorHAnsi" w:cstheme="minorHAnsi"/>
        </w:rPr>
        <w:t xml:space="preserve"> – d</w:t>
      </w:r>
      <w:r w:rsidR="00CE0BD1">
        <w:rPr>
          <w:rFonts w:asciiTheme="minorHAnsi" w:hAnsiTheme="minorHAnsi" w:cstheme="minorHAnsi"/>
        </w:rPr>
        <w:t>a davon auszugehen war</w:t>
      </w:r>
      <w:r w:rsidR="00AF5A7D">
        <w:rPr>
          <w:rFonts w:asciiTheme="minorHAnsi" w:hAnsiTheme="minorHAnsi" w:cstheme="minorHAnsi"/>
        </w:rPr>
        <w:t>,</w:t>
      </w:r>
      <w:r w:rsidR="00F71C43">
        <w:rPr>
          <w:rFonts w:asciiTheme="minorHAnsi" w:hAnsiTheme="minorHAnsi" w:cstheme="minorHAnsi"/>
        </w:rPr>
        <w:t xml:space="preserve"> da</w:t>
      </w:r>
      <w:r w:rsidR="00AF5A7D">
        <w:rPr>
          <w:rFonts w:asciiTheme="minorHAnsi" w:hAnsiTheme="minorHAnsi" w:cstheme="minorHAnsi"/>
        </w:rPr>
        <w:t>s</w:t>
      </w:r>
      <w:r w:rsidR="00F71C43">
        <w:rPr>
          <w:rFonts w:asciiTheme="minorHAnsi" w:hAnsiTheme="minorHAnsi" w:cstheme="minorHAnsi"/>
        </w:rPr>
        <w:t>s</w:t>
      </w:r>
      <w:r w:rsidR="00CE0BD1">
        <w:rPr>
          <w:rFonts w:asciiTheme="minorHAnsi" w:hAnsiTheme="minorHAnsi" w:cstheme="minorHAnsi"/>
        </w:rPr>
        <w:t xml:space="preserve"> dort ein Leistungsunterschied zu erkennen ist</w:t>
      </w:r>
      <w:r w:rsidR="00AF5A7D">
        <w:rPr>
          <w:rFonts w:asciiTheme="minorHAnsi" w:hAnsiTheme="minorHAnsi" w:cstheme="minorHAnsi"/>
        </w:rPr>
        <w:t xml:space="preserve"> – g</w:t>
      </w:r>
      <w:r w:rsidR="00CE0BD1">
        <w:rPr>
          <w:rFonts w:asciiTheme="minorHAnsi" w:hAnsiTheme="minorHAnsi" w:cstheme="minorHAnsi"/>
        </w:rPr>
        <w:t>ing es auch um die gängigen Aufschlagparameter (siehe „Untersuchungsschwerpunkte</w:t>
      </w:r>
      <w:r w:rsidR="00AF5A7D">
        <w:rPr>
          <w:rFonts w:asciiTheme="minorHAnsi" w:hAnsiTheme="minorHAnsi" w:cstheme="minorHAnsi"/>
        </w:rPr>
        <w:t>“</w:t>
      </w:r>
      <w:r w:rsidR="00CE0BD1">
        <w:rPr>
          <w:rFonts w:asciiTheme="minorHAnsi" w:hAnsiTheme="minorHAnsi" w:cstheme="minorHAnsi"/>
        </w:rPr>
        <w:t>, S.13)</w:t>
      </w:r>
      <w:r w:rsidR="00A9022E">
        <w:rPr>
          <w:rFonts w:asciiTheme="minorHAnsi" w:hAnsiTheme="minorHAnsi" w:cstheme="minorHAnsi"/>
        </w:rPr>
        <w:t>.</w:t>
      </w:r>
      <w:r w:rsidR="001B7CC5">
        <w:rPr>
          <w:rFonts w:asciiTheme="minorHAnsi" w:hAnsiTheme="minorHAnsi" w:cstheme="minorHAnsi"/>
        </w:rPr>
        <w:t xml:space="preserve"> Es wurde diesbezüglich </w:t>
      </w:r>
      <w:r w:rsidR="00461FF3">
        <w:rPr>
          <w:rFonts w:asciiTheme="minorHAnsi" w:hAnsiTheme="minorHAnsi" w:cstheme="minorHAnsi"/>
        </w:rPr>
        <w:t>u.</w:t>
      </w:r>
      <w:r w:rsidR="00586992">
        <w:rPr>
          <w:rFonts w:asciiTheme="minorHAnsi" w:hAnsiTheme="minorHAnsi" w:cstheme="minorHAnsi"/>
        </w:rPr>
        <w:t xml:space="preserve"> </w:t>
      </w:r>
      <w:r w:rsidR="00461FF3">
        <w:rPr>
          <w:rFonts w:asciiTheme="minorHAnsi" w:hAnsiTheme="minorHAnsi" w:cstheme="minorHAnsi"/>
        </w:rPr>
        <w:t xml:space="preserve">a. </w:t>
      </w:r>
      <w:r w:rsidR="001B7CC5">
        <w:rPr>
          <w:rFonts w:asciiTheme="minorHAnsi" w:hAnsiTheme="minorHAnsi" w:cstheme="minorHAnsi"/>
        </w:rPr>
        <w:t xml:space="preserve">festgestellt, dass die </w:t>
      </w:r>
      <w:r w:rsidR="001B7CC5">
        <w:rPr>
          <w:rFonts w:asciiTheme="minorHAnsi" w:hAnsiTheme="minorHAnsi" w:cstheme="minorHAnsi"/>
        </w:rPr>
        <w:lastRenderedPageBreak/>
        <w:t>Situation Breakball</w:t>
      </w:r>
      <w:r w:rsidR="00461FF3">
        <w:rPr>
          <w:rFonts w:asciiTheme="minorHAnsi" w:hAnsiTheme="minorHAnsi" w:cstheme="minorHAnsi"/>
        </w:rPr>
        <w:t xml:space="preserve"> die Aufschlagqualität</w:t>
      </w:r>
      <w:r w:rsidR="00866084">
        <w:rPr>
          <w:rFonts w:asciiTheme="minorHAnsi" w:hAnsiTheme="minorHAnsi" w:cstheme="minorHAnsi"/>
        </w:rPr>
        <w:t xml:space="preserve"> des ersten und zweiten Aufschlags</w:t>
      </w:r>
      <w:r w:rsidR="00461FF3">
        <w:rPr>
          <w:rFonts w:asciiTheme="minorHAnsi" w:hAnsiTheme="minorHAnsi" w:cstheme="minorHAnsi"/>
        </w:rPr>
        <w:t xml:space="preserve"> aller Spieler (Gewinner und Verlierer) </w:t>
      </w:r>
      <w:r w:rsidR="001B7CC5">
        <w:rPr>
          <w:rFonts w:asciiTheme="minorHAnsi" w:hAnsiTheme="minorHAnsi" w:cstheme="minorHAnsi"/>
        </w:rPr>
        <w:t>beeinflusst</w:t>
      </w:r>
      <w:r w:rsidR="00461FF3">
        <w:rPr>
          <w:rFonts w:asciiTheme="minorHAnsi" w:hAnsiTheme="minorHAnsi" w:cstheme="minorHAnsi"/>
        </w:rPr>
        <w:t>,</w:t>
      </w:r>
      <w:r w:rsidR="00461FF3" w:rsidRPr="00461FF3">
        <w:rPr>
          <w:rFonts w:asciiTheme="minorHAnsi" w:hAnsiTheme="minorHAnsi" w:cstheme="minorHAnsi"/>
        </w:rPr>
        <w:t xml:space="preserve"> </w:t>
      </w:r>
      <w:r w:rsidR="00461FF3">
        <w:rPr>
          <w:rFonts w:asciiTheme="minorHAnsi" w:hAnsiTheme="minorHAnsi" w:cstheme="minorHAnsi"/>
        </w:rPr>
        <w:t xml:space="preserve">die Aufschlaggeschwindigkeit sich beim zweiten Aufschlag verringert und </w:t>
      </w:r>
      <w:r w:rsidR="001B7CC5">
        <w:rPr>
          <w:rFonts w:asciiTheme="minorHAnsi" w:hAnsiTheme="minorHAnsi" w:cstheme="minorHAnsi"/>
        </w:rPr>
        <w:t xml:space="preserve">die </w:t>
      </w:r>
      <w:r w:rsidR="00461FF3">
        <w:rPr>
          <w:rFonts w:asciiTheme="minorHAnsi" w:hAnsiTheme="minorHAnsi" w:cstheme="minorHAnsi"/>
        </w:rPr>
        <w:t>Q</w:t>
      </w:r>
      <w:r w:rsidR="001B7CC5">
        <w:rPr>
          <w:rFonts w:asciiTheme="minorHAnsi" w:hAnsiTheme="minorHAnsi" w:cstheme="minorHAnsi"/>
        </w:rPr>
        <w:t xml:space="preserve">uote </w:t>
      </w:r>
      <w:r w:rsidR="00461FF3">
        <w:rPr>
          <w:rFonts w:asciiTheme="minorHAnsi" w:hAnsiTheme="minorHAnsi" w:cstheme="minorHAnsi"/>
        </w:rPr>
        <w:t xml:space="preserve">der gewonnen Punkte </w:t>
      </w:r>
      <w:r w:rsidR="001B7CC5">
        <w:rPr>
          <w:rFonts w:asciiTheme="minorHAnsi" w:hAnsiTheme="minorHAnsi" w:cstheme="minorHAnsi"/>
        </w:rPr>
        <w:t>bei Breakball ebenfalls geringer ausfällt</w:t>
      </w:r>
      <w:r w:rsidR="00461FF3">
        <w:rPr>
          <w:rFonts w:asciiTheme="minorHAnsi" w:hAnsiTheme="minorHAnsi" w:cstheme="minorHAnsi"/>
        </w:rPr>
        <w:t>.</w:t>
      </w:r>
    </w:p>
    <w:p w14:paraId="79AF2A1B" w14:textId="2628154C" w:rsidR="00F71C43" w:rsidRDefault="008A23CE" w:rsidP="001B7CC5">
      <w:pPr>
        <w:spacing w:line="360" w:lineRule="auto"/>
        <w:jc w:val="both"/>
        <w:rPr>
          <w:rFonts w:asciiTheme="minorHAnsi" w:hAnsiTheme="minorHAnsi" w:cstheme="minorHAnsi"/>
        </w:rPr>
      </w:pPr>
      <w:r>
        <w:rPr>
          <w:rFonts w:asciiTheme="minorHAnsi" w:hAnsiTheme="minorHAnsi" w:cstheme="minorHAnsi"/>
        </w:rPr>
        <w:t xml:space="preserve">Der größte Unterschied zwischen den Verlierern und Gewinnern einer Partie war die Quote der gewonnenen Punkte nach dem zweiten Aufschlag. Obwohl die Situation Breakball mentalen Druck auf den Spieler ausübt und der so wichtige erste Aufschlag, der als Indikator zum Gewinnen von Punkten gilt (Ma et al., 2013), nicht erfolgreich absolviert wurde, </w:t>
      </w:r>
      <w:r w:rsidR="00C86F67">
        <w:rPr>
          <w:rFonts w:asciiTheme="minorHAnsi" w:hAnsiTheme="minorHAnsi" w:cstheme="minorHAnsi"/>
        </w:rPr>
        <w:t xml:space="preserve">verbesserten </w:t>
      </w:r>
      <w:r>
        <w:rPr>
          <w:rFonts w:asciiTheme="minorHAnsi" w:hAnsiTheme="minorHAnsi" w:cstheme="minorHAnsi"/>
        </w:rPr>
        <w:t xml:space="preserve">die Gewinner ihren Prozentsatz von gewonnen Punkten </w:t>
      </w:r>
      <w:r w:rsidR="00C86F67">
        <w:rPr>
          <w:rFonts w:asciiTheme="minorHAnsi" w:hAnsiTheme="minorHAnsi" w:cstheme="minorHAnsi"/>
        </w:rPr>
        <w:t xml:space="preserve">(mit dem 2. Aufschlag) </w:t>
      </w:r>
      <w:r>
        <w:rPr>
          <w:rFonts w:asciiTheme="minorHAnsi" w:hAnsiTheme="minorHAnsi" w:cstheme="minorHAnsi"/>
        </w:rPr>
        <w:t xml:space="preserve">von 61 % auf 68 %, während die Verlierer </w:t>
      </w:r>
      <w:r w:rsidR="00C86F67">
        <w:rPr>
          <w:rFonts w:asciiTheme="minorHAnsi" w:hAnsiTheme="minorHAnsi" w:cstheme="minorHAnsi"/>
        </w:rPr>
        <w:t xml:space="preserve">im Mittel </w:t>
      </w:r>
      <w:r>
        <w:rPr>
          <w:rFonts w:asciiTheme="minorHAnsi" w:hAnsiTheme="minorHAnsi" w:cstheme="minorHAnsi"/>
        </w:rPr>
        <w:t xml:space="preserve">5 % </w:t>
      </w:r>
      <w:r w:rsidR="00C86F67">
        <w:rPr>
          <w:rFonts w:asciiTheme="minorHAnsi" w:hAnsiTheme="minorHAnsi" w:cstheme="minorHAnsi"/>
        </w:rPr>
        <w:t>weniger Punkte erzielten</w:t>
      </w:r>
      <w:r w:rsidR="00DC3E65">
        <w:rPr>
          <w:rFonts w:asciiTheme="minorHAnsi" w:hAnsiTheme="minorHAnsi" w:cstheme="minorHAnsi"/>
        </w:rPr>
        <w:t>,</w:t>
      </w:r>
      <w:r w:rsidR="00C86F67">
        <w:rPr>
          <w:rFonts w:asciiTheme="minorHAnsi" w:hAnsiTheme="minorHAnsi" w:cstheme="minorHAnsi"/>
        </w:rPr>
        <w:t xml:space="preserve"> als außerhalb der Breakball Situation </w:t>
      </w:r>
      <w:r>
        <w:rPr>
          <w:rFonts w:asciiTheme="minorHAnsi" w:hAnsiTheme="minorHAnsi" w:cstheme="minorHAnsi"/>
        </w:rPr>
        <w:t>(</w:t>
      </w:r>
      <w:r w:rsidR="00C86F67">
        <w:rPr>
          <w:rFonts w:asciiTheme="minorHAnsi" w:hAnsiTheme="minorHAnsi" w:cstheme="minorHAnsi"/>
        </w:rPr>
        <w:t xml:space="preserve">von </w:t>
      </w:r>
      <w:r>
        <w:rPr>
          <w:rFonts w:asciiTheme="minorHAnsi" w:hAnsiTheme="minorHAnsi" w:cstheme="minorHAnsi"/>
        </w:rPr>
        <w:t xml:space="preserve">54 % </w:t>
      </w:r>
      <w:r w:rsidR="00616BD0" w:rsidRPr="00616BD0">
        <w:rPr>
          <w:rFonts w:asciiTheme="minorHAnsi" w:hAnsiTheme="minorHAnsi" w:cstheme="minorHAnsi"/>
        </w:rPr>
        <w:sym w:font="Wingdings" w:char="F0E0"/>
      </w:r>
      <w:r w:rsidR="00616BD0">
        <w:rPr>
          <w:rFonts w:asciiTheme="minorHAnsi" w:hAnsiTheme="minorHAnsi" w:cstheme="minorHAnsi"/>
        </w:rPr>
        <w:t xml:space="preserve"> </w:t>
      </w:r>
      <w:r w:rsidR="00C86F67">
        <w:rPr>
          <w:rFonts w:asciiTheme="minorHAnsi" w:hAnsiTheme="minorHAnsi" w:cstheme="minorHAnsi"/>
        </w:rPr>
        <w:t xml:space="preserve">auf </w:t>
      </w:r>
      <w:r w:rsidR="00616BD0">
        <w:rPr>
          <w:rFonts w:asciiTheme="minorHAnsi" w:hAnsiTheme="minorHAnsi" w:cstheme="minorHAnsi"/>
        </w:rPr>
        <w:t>49 %).</w:t>
      </w:r>
    </w:p>
    <w:p w14:paraId="5DFB8FD7" w14:textId="7411A1C7" w:rsidR="009E2683" w:rsidRDefault="00616BD0" w:rsidP="00A35D0B">
      <w:pPr>
        <w:spacing w:line="360" w:lineRule="auto"/>
        <w:jc w:val="both"/>
        <w:rPr>
          <w:rFonts w:asciiTheme="minorHAnsi" w:hAnsiTheme="minorHAnsi" w:cstheme="minorHAnsi"/>
        </w:rPr>
      </w:pPr>
      <w:r>
        <w:rPr>
          <w:rFonts w:asciiTheme="minorHAnsi" w:hAnsiTheme="minorHAnsi" w:cstheme="minorHAnsi"/>
        </w:rPr>
        <w:t>Auch wenn</w:t>
      </w:r>
      <w:r w:rsidR="00405C17">
        <w:rPr>
          <w:rFonts w:asciiTheme="minorHAnsi" w:hAnsiTheme="minorHAnsi" w:cstheme="minorHAnsi"/>
        </w:rPr>
        <w:t xml:space="preserve"> die</w:t>
      </w:r>
      <w:r w:rsidR="00461FF3">
        <w:rPr>
          <w:rFonts w:asciiTheme="minorHAnsi" w:hAnsiTheme="minorHAnsi" w:cstheme="minorHAnsi"/>
        </w:rPr>
        <w:t xml:space="preserve"> Anzahl der gültigen ersten Aufschläge </w:t>
      </w:r>
      <w:r w:rsidR="00405C17">
        <w:rPr>
          <w:rFonts w:asciiTheme="minorHAnsi" w:hAnsiTheme="minorHAnsi" w:cstheme="minorHAnsi"/>
        </w:rPr>
        <w:t xml:space="preserve">in der Situation Breakball nur </w:t>
      </w:r>
      <w:r w:rsidR="00461FF3">
        <w:rPr>
          <w:rFonts w:asciiTheme="minorHAnsi" w:hAnsiTheme="minorHAnsi" w:cstheme="minorHAnsi"/>
        </w:rPr>
        <w:t>geringfügig</w:t>
      </w:r>
      <w:r w:rsidR="00405C17">
        <w:rPr>
          <w:rFonts w:asciiTheme="minorHAnsi" w:hAnsiTheme="minorHAnsi" w:cstheme="minorHAnsi"/>
        </w:rPr>
        <w:t xml:space="preserve"> abnimmt, so wird bei der Durchführung des zweiten Aufschlages die Beeinflussu</w:t>
      </w:r>
      <w:r w:rsidR="006A5528">
        <w:rPr>
          <w:rFonts w:asciiTheme="minorHAnsi" w:hAnsiTheme="minorHAnsi" w:cstheme="minorHAnsi"/>
        </w:rPr>
        <w:t>ng</w:t>
      </w:r>
      <w:r w:rsidR="00405C17">
        <w:rPr>
          <w:rFonts w:asciiTheme="minorHAnsi" w:hAnsiTheme="minorHAnsi" w:cstheme="minorHAnsi"/>
        </w:rPr>
        <w:t xml:space="preserve"> durch die Situation </w:t>
      </w:r>
      <w:r w:rsidR="006A5528">
        <w:rPr>
          <w:rFonts w:asciiTheme="minorHAnsi" w:hAnsiTheme="minorHAnsi" w:cstheme="minorHAnsi"/>
        </w:rPr>
        <w:t xml:space="preserve">deutlich </w:t>
      </w:r>
      <w:r w:rsidR="00405C17">
        <w:rPr>
          <w:rFonts w:asciiTheme="minorHAnsi" w:hAnsiTheme="minorHAnsi" w:cstheme="minorHAnsi"/>
        </w:rPr>
        <w:t xml:space="preserve">erkennbar. </w:t>
      </w:r>
      <w:r w:rsidR="006A5528">
        <w:rPr>
          <w:rFonts w:asciiTheme="minorHAnsi" w:hAnsiTheme="minorHAnsi" w:cstheme="minorHAnsi"/>
        </w:rPr>
        <w:t xml:space="preserve">Im Vergleich zu </w:t>
      </w:r>
      <w:r w:rsidR="00C86F67">
        <w:rPr>
          <w:rFonts w:asciiTheme="minorHAnsi" w:hAnsiTheme="minorHAnsi" w:cstheme="minorHAnsi"/>
        </w:rPr>
        <w:t xml:space="preserve">durchschnittlich </w:t>
      </w:r>
      <w:r w:rsidR="006A5528">
        <w:rPr>
          <w:rFonts w:asciiTheme="minorHAnsi" w:hAnsiTheme="minorHAnsi" w:cstheme="minorHAnsi"/>
        </w:rPr>
        <w:t>3.4 % Doppelfehlern bei der Durchführung des Aufschlags bei normalen Punkten, servieren die Spieler zu 6.8 % einen Doppelfehler</w:t>
      </w:r>
      <w:r w:rsidR="00C86F67">
        <w:rPr>
          <w:rFonts w:asciiTheme="minorHAnsi" w:hAnsiTheme="minorHAnsi" w:cstheme="minorHAnsi"/>
        </w:rPr>
        <w:t>,</w:t>
      </w:r>
      <w:r w:rsidR="006A5528">
        <w:rPr>
          <w:rFonts w:asciiTheme="minorHAnsi" w:hAnsiTheme="minorHAnsi" w:cstheme="minorHAnsi"/>
        </w:rPr>
        <w:t xml:space="preserve"> der zu einem gegnerischen Break führt. </w:t>
      </w:r>
      <w:r w:rsidR="00CE0BD1">
        <w:rPr>
          <w:rFonts w:asciiTheme="minorHAnsi" w:hAnsiTheme="minorHAnsi" w:cstheme="minorHAnsi"/>
        </w:rPr>
        <w:t>Diese Tatsache ist umso erstaunlicher, als das</w:t>
      </w:r>
      <w:r w:rsidR="00DC3E65">
        <w:rPr>
          <w:rFonts w:asciiTheme="minorHAnsi" w:hAnsiTheme="minorHAnsi" w:cstheme="minorHAnsi"/>
        </w:rPr>
        <w:t>s</w:t>
      </w:r>
      <w:r w:rsidR="00CE0BD1">
        <w:rPr>
          <w:rFonts w:asciiTheme="minorHAnsi" w:hAnsiTheme="minorHAnsi" w:cstheme="minorHAnsi"/>
        </w:rPr>
        <w:t xml:space="preserve"> die Spieler in dieser Situation das Tempo um circa 5 km/h reduzieren. </w:t>
      </w:r>
      <w:r w:rsidR="009E2683">
        <w:rPr>
          <w:rFonts w:asciiTheme="minorHAnsi" w:hAnsiTheme="minorHAnsi" w:cstheme="minorHAnsi"/>
        </w:rPr>
        <w:t>Die Erkenntnis, dass der servierende Spieler in der Situation Breakball weniger Punkte gewinnt</w:t>
      </w:r>
      <w:r w:rsidR="00DC3E65">
        <w:rPr>
          <w:rFonts w:asciiTheme="minorHAnsi" w:hAnsiTheme="minorHAnsi" w:cstheme="minorHAnsi"/>
        </w:rPr>
        <w:t>,</w:t>
      </w:r>
      <w:r w:rsidR="009E2683">
        <w:rPr>
          <w:rFonts w:asciiTheme="minorHAnsi" w:hAnsiTheme="minorHAnsi" w:cstheme="minorHAnsi"/>
        </w:rPr>
        <w:t xml:space="preserve"> wurde schon von Knight </w:t>
      </w:r>
      <w:r w:rsidR="00C86F67">
        <w:rPr>
          <w:rFonts w:asciiTheme="minorHAnsi" w:hAnsiTheme="minorHAnsi" w:cstheme="minorHAnsi"/>
        </w:rPr>
        <w:t xml:space="preserve">und </w:t>
      </w:r>
      <w:r w:rsidR="009E2683">
        <w:rPr>
          <w:rFonts w:asciiTheme="minorHAnsi" w:hAnsiTheme="minorHAnsi" w:cstheme="minorHAnsi"/>
        </w:rPr>
        <w:t xml:space="preserve">O´ </w:t>
      </w:r>
      <w:proofErr w:type="spellStart"/>
      <w:r w:rsidR="009E2683">
        <w:rPr>
          <w:rFonts w:asciiTheme="minorHAnsi" w:hAnsiTheme="minorHAnsi" w:cstheme="minorHAnsi"/>
        </w:rPr>
        <w:t>Donoghue</w:t>
      </w:r>
      <w:proofErr w:type="spellEnd"/>
      <w:r w:rsidR="009E2683">
        <w:rPr>
          <w:rFonts w:asciiTheme="minorHAnsi" w:hAnsiTheme="minorHAnsi" w:cstheme="minorHAnsi"/>
        </w:rPr>
        <w:t xml:space="preserve"> (2012) konstatiert, die von einer erhöhten Wahrscheinlichkeit der </w:t>
      </w:r>
      <w:proofErr w:type="spellStart"/>
      <w:r w:rsidR="009E2683">
        <w:rPr>
          <w:rFonts w:asciiTheme="minorHAnsi" w:hAnsiTheme="minorHAnsi" w:cstheme="minorHAnsi"/>
        </w:rPr>
        <w:t>Returnspieler</w:t>
      </w:r>
      <w:proofErr w:type="spellEnd"/>
      <w:r w:rsidR="00DC3E65">
        <w:rPr>
          <w:rFonts w:asciiTheme="minorHAnsi" w:hAnsiTheme="minorHAnsi" w:cstheme="minorHAnsi"/>
        </w:rPr>
        <w:t>,</w:t>
      </w:r>
      <w:r w:rsidR="009E2683">
        <w:rPr>
          <w:rFonts w:asciiTheme="minorHAnsi" w:hAnsiTheme="minorHAnsi" w:cstheme="minorHAnsi"/>
        </w:rPr>
        <w:t xml:space="preserve"> einen Punkt beim Spielstand Breakball zu gewinnen</w:t>
      </w:r>
      <w:r w:rsidR="0007640E">
        <w:rPr>
          <w:rFonts w:asciiTheme="minorHAnsi" w:hAnsiTheme="minorHAnsi" w:cstheme="minorHAnsi"/>
        </w:rPr>
        <w:t>,</w:t>
      </w:r>
      <w:r w:rsidR="009E2683">
        <w:rPr>
          <w:rFonts w:asciiTheme="minorHAnsi" w:hAnsiTheme="minorHAnsi" w:cstheme="minorHAnsi"/>
        </w:rPr>
        <w:t xml:space="preserve"> im Vergleich zu einem normalen Punkt</w:t>
      </w:r>
      <w:r w:rsidR="0007640E">
        <w:rPr>
          <w:rFonts w:asciiTheme="minorHAnsi" w:hAnsiTheme="minorHAnsi" w:cstheme="minorHAnsi"/>
        </w:rPr>
        <w:t>,</w:t>
      </w:r>
      <w:r w:rsidR="009E2683">
        <w:rPr>
          <w:rFonts w:asciiTheme="minorHAnsi" w:hAnsiTheme="minorHAnsi" w:cstheme="minorHAnsi"/>
        </w:rPr>
        <w:t xml:space="preserve"> berichteten. </w:t>
      </w:r>
      <w:r w:rsidR="00D930D7">
        <w:rPr>
          <w:rFonts w:asciiTheme="minorHAnsi" w:hAnsiTheme="minorHAnsi" w:cstheme="minorHAnsi"/>
        </w:rPr>
        <w:t xml:space="preserve">So sinkt </w:t>
      </w:r>
      <w:r w:rsidR="00C86F67">
        <w:rPr>
          <w:rFonts w:asciiTheme="minorHAnsi" w:hAnsiTheme="minorHAnsi" w:cstheme="minorHAnsi"/>
        </w:rPr>
        <w:t xml:space="preserve">beispielsweise </w:t>
      </w:r>
      <w:r w:rsidR="00D930D7">
        <w:rPr>
          <w:rFonts w:asciiTheme="minorHAnsi" w:hAnsiTheme="minorHAnsi" w:cstheme="minorHAnsi"/>
        </w:rPr>
        <w:t>der Prozentsatz der gewonnen</w:t>
      </w:r>
      <w:r w:rsidR="00DC3E65">
        <w:rPr>
          <w:rFonts w:asciiTheme="minorHAnsi" w:hAnsiTheme="minorHAnsi" w:cstheme="minorHAnsi"/>
        </w:rPr>
        <w:t>en</w:t>
      </w:r>
      <w:r w:rsidR="00D930D7">
        <w:rPr>
          <w:rFonts w:asciiTheme="minorHAnsi" w:hAnsiTheme="minorHAnsi" w:cstheme="minorHAnsi"/>
        </w:rPr>
        <w:t xml:space="preserve"> Punkte beim Abwehren von Breakbällen auf 66 % im Vergleich zu 73 % bei normalen Punkten</w:t>
      </w:r>
      <w:r w:rsidR="002A22B4">
        <w:rPr>
          <w:rFonts w:asciiTheme="minorHAnsi" w:hAnsiTheme="minorHAnsi" w:cstheme="minorHAnsi"/>
        </w:rPr>
        <w:t xml:space="preserve">, </w:t>
      </w:r>
      <w:r w:rsidR="00D930D7">
        <w:rPr>
          <w:rFonts w:asciiTheme="minorHAnsi" w:hAnsiTheme="minorHAnsi" w:cstheme="minorHAnsi"/>
        </w:rPr>
        <w:t xml:space="preserve">soweit der Spieler den ersten Aufschlag gültig absolviert hatte. </w:t>
      </w:r>
    </w:p>
    <w:p w14:paraId="24BB3C8B" w14:textId="77777777" w:rsidR="00C86F67" w:rsidRDefault="00C86F67" w:rsidP="00A35D0B">
      <w:pPr>
        <w:spacing w:line="360" w:lineRule="auto"/>
        <w:jc w:val="both"/>
        <w:rPr>
          <w:rFonts w:asciiTheme="minorHAnsi" w:hAnsiTheme="minorHAnsi" w:cstheme="minorHAnsi"/>
        </w:rPr>
      </w:pPr>
    </w:p>
    <w:p w14:paraId="00D28649" w14:textId="05DA452D" w:rsidR="005822CF" w:rsidRDefault="005822CF" w:rsidP="00A35D0B">
      <w:pPr>
        <w:spacing w:line="360" w:lineRule="auto"/>
        <w:jc w:val="both"/>
        <w:rPr>
          <w:rFonts w:asciiTheme="minorHAnsi" w:hAnsiTheme="minorHAnsi" w:cstheme="minorHAnsi"/>
        </w:rPr>
      </w:pPr>
      <w:r>
        <w:rPr>
          <w:rFonts w:asciiTheme="minorHAnsi" w:hAnsiTheme="minorHAnsi" w:cstheme="minorHAnsi"/>
        </w:rPr>
        <w:t xml:space="preserve">Die dritte durchgeführte </w:t>
      </w:r>
      <w:r w:rsidR="00272F9A">
        <w:rPr>
          <w:rFonts w:asciiTheme="minorHAnsi" w:hAnsiTheme="minorHAnsi" w:cstheme="minorHAnsi"/>
        </w:rPr>
        <w:t>Studie</w:t>
      </w:r>
      <w:r>
        <w:rPr>
          <w:rFonts w:asciiTheme="minorHAnsi" w:hAnsiTheme="minorHAnsi" w:cstheme="minorHAnsi"/>
        </w:rPr>
        <w:t xml:space="preserve"> untersuchte </w:t>
      </w:r>
      <w:r w:rsidRPr="005822CF">
        <w:rPr>
          <w:rFonts w:asciiTheme="minorHAnsi" w:hAnsiTheme="minorHAnsi" w:cstheme="minorHAnsi"/>
        </w:rPr>
        <w:t xml:space="preserve">Leistungen von Profitennisspielern </w:t>
      </w:r>
      <w:r>
        <w:rPr>
          <w:rFonts w:asciiTheme="minorHAnsi" w:hAnsiTheme="minorHAnsi" w:cstheme="minorHAnsi"/>
        </w:rPr>
        <w:t xml:space="preserve">in der Situation </w:t>
      </w:r>
      <w:proofErr w:type="spellStart"/>
      <w:r w:rsidR="00111D6A">
        <w:rPr>
          <w:rFonts w:asciiTheme="minorHAnsi" w:hAnsiTheme="minorHAnsi" w:cstheme="minorHAnsi"/>
        </w:rPr>
        <w:t>Tie-break</w:t>
      </w:r>
      <w:proofErr w:type="spellEnd"/>
      <w:r>
        <w:rPr>
          <w:rFonts w:asciiTheme="minorHAnsi" w:hAnsiTheme="minorHAnsi" w:cstheme="minorHAnsi"/>
        </w:rPr>
        <w:t xml:space="preserve"> </w:t>
      </w:r>
      <w:r w:rsidRPr="005822CF">
        <w:rPr>
          <w:rFonts w:asciiTheme="minorHAnsi" w:hAnsiTheme="minorHAnsi" w:cstheme="minorHAnsi"/>
        </w:rPr>
        <w:t xml:space="preserve">während des Herren-Tennisturniers von Wimbledon 2016 in Bezug auf die </w:t>
      </w:r>
      <w:proofErr w:type="spellStart"/>
      <w:r w:rsidRPr="005822CF">
        <w:rPr>
          <w:rFonts w:asciiTheme="minorHAnsi" w:hAnsiTheme="minorHAnsi" w:cstheme="minorHAnsi"/>
        </w:rPr>
        <w:t>Ballwechsellänge</w:t>
      </w:r>
      <w:proofErr w:type="spellEnd"/>
      <w:r w:rsidR="00A11DF6">
        <w:rPr>
          <w:rFonts w:asciiTheme="minorHAnsi" w:hAnsiTheme="minorHAnsi" w:cstheme="minorHAnsi"/>
        </w:rPr>
        <w:t>,</w:t>
      </w:r>
      <w:r w:rsidRPr="005822CF">
        <w:rPr>
          <w:rFonts w:asciiTheme="minorHAnsi" w:hAnsiTheme="minorHAnsi" w:cstheme="minorHAnsi"/>
        </w:rPr>
        <w:t xml:space="preserve"> das Aufschlagverhalten, die Anzahl von gespielten Fehlern („</w:t>
      </w:r>
      <w:proofErr w:type="spellStart"/>
      <w:r w:rsidRPr="005822CF">
        <w:rPr>
          <w:rFonts w:asciiTheme="minorHAnsi" w:hAnsiTheme="minorHAnsi" w:cstheme="minorHAnsi"/>
        </w:rPr>
        <w:t>unforced</w:t>
      </w:r>
      <w:proofErr w:type="spellEnd"/>
      <w:r w:rsidRPr="005822CF">
        <w:rPr>
          <w:rFonts w:asciiTheme="minorHAnsi" w:hAnsiTheme="minorHAnsi" w:cstheme="minorHAnsi"/>
        </w:rPr>
        <w:t>“ und „</w:t>
      </w:r>
      <w:proofErr w:type="spellStart"/>
      <w:r w:rsidRPr="005822CF">
        <w:rPr>
          <w:rFonts w:asciiTheme="minorHAnsi" w:hAnsiTheme="minorHAnsi" w:cstheme="minorHAnsi"/>
        </w:rPr>
        <w:t>forced</w:t>
      </w:r>
      <w:proofErr w:type="spellEnd"/>
      <w:r w:rsidRPr="005822CF">
        <w:rPr>
          <w:rFonts w:asciiTheme="minorHAnsi" w:hAnsiTheme="minorHAnsi" w:cstheme="minorHAnsi"/>
        </w:rPr>
        <w:t xml:space="preserve"> </w:t>
      </w:r>
      <w:proofErr w:type="spellStart"/>
      <w:r w:rsidRPr="005822CF">
        <w:rPr>
          <w:rFonts w:asciiTheme="minorHAnsi" w:hAnsiTheme="minorHAnsi" w:cstheme="minorHAnsi"/>
        </w:rPr>
        <w:t>errors</w:t>
      </w:r>
      <w:proofErr w:type="spellEnd"/>
      <w:r w:rsidRPr="005822CF">
        <w:rPr>
          <w:rFonts w:asciiTheme="minorHAnsi" w:hAnsiTheme="minorHAnsi" w:cstheme="minorHAnsi"/>
        </w:rPr>
        <w:t xml:space="preserve">“) sowie die Anzahl von direkten </w:t>
      </w:r>
      <w:proofErr w:type="spellStart"/>
      <w:r w:rsidRPr="005822CF">
        <w:rPr>
          <w:rFonts w:asciiTheme="minorHAnsi" w:hAnsiTheme="minorHAnsi" w:cstheme="minorHAnsi"/>
        </w:rPr>
        <w:t>Gewinnschlägen</w:t>
      </w:r>
      <w:proofErr w:type="spellEnd"/>
      <w:r>
        <w:rPr>
          <w:rFonts w:asciiTheme="minorHAnsi" w:hAnsiTheme="minorHAnsi" w:cstheme="minorHAnsi"/>
        </w:rPr>
        <w:t xml:space="preserve">. Der </w:t>
      </w:r>
      <w:proofErr w:type="spellStart"/>
      <w:r w:rsidR="00111D6A">
        <w:rPr>
          <w:rFonts w:asciiTheme="minorHAnsi" w:hAnsiTheme="minorHAnsi" w:cstheme="minorHAnsi"/>
        </w:rPr>
        <w:t>Tie-break</w:t>
      </w:r>
      <w:proofErr w:type="spellEnd"/>
      <w:r>
        <w:rPr>
          <w:rFonts w:asciiTheme="minorHAnsi" w:hAnsiTheme="minorHAnsi" w:cstheme="minorHAnsi"/>
        </w:rPr>
        <w:t xml:space="preserve"> kann als die engste Situation im Tennis angesehen werden, da beide Spieler </w:t>
      </w:r>
      <w:r w:rsidR="00833C2E">
        <w:rPr>
          <w:rFonts w:asciiTheme="minorHAnsi" w:hAnsiTheme="minorHAnsi" w:cstheme="minorHAnsi"/>
        </w:rPr>
        <w:t>eine identische Anzahl von</w:t>
      </w:r>
      <w:r>
        <w:rPr>
          <w:rFonts w:asciiTheme="minorHAnsi" w:hAnsiTheme="minorHAnsi" w:cstheme="minorHAnsi"/>
        </w:rPr>
        <w:t xml:space="preserve"> Spiele</w:t>
      </w:r>
      <w:r w:rsidR="00833C2E">
        <w:rPr>
          <w:rFonts w:asciiTheme="minorHAnsi" w:hAnsiTheme="minorHAnsi" w:cstheme="minorHAnsi"/>
        </w:rPr>
        <w:t>n (</w:t>
      </w:r>
      <w:r w:rsidR="00693CD2">
        <w:rPr>
          <w:rFonts w:asciiTheme="minorHAnsi" w:hAnsiTheme="minorHAnsi" w:cstheme="minorHAnsi"/>
        </w:rPr>
        <w:t xml:space="preserve">in diesem Fall </w:t>
      </w:r>
      <w:r w:rsidR="00833C2E">
        <w:rPr>
          <w:rFonts w:asciiTheme="minorHAnsi" w:hAnsiTheme="minorHAnsi" w:cstheme="minorHAnsi"/>
        </w:rPr>
        <w:t>sechs</w:t>
      </w:r>
      <w:r w:rsidR="00693CD2">
        <w:rPr>
          <w:rFonts w:asciiTheme="minorHAnsi" w:hAnsiTheme="minorHAnsi" w:cstheme="minorHAnsi"/>
        </w:rPr>
        <w:t xml:space="preserve"> Spiele, 6:6</w:t>
      </w:r>
      <w:r w:rsidR="00833C2E">
        <w:rPr>
          <w:rFonts w:asciiTheme="minorHAnsi" w:hAnsiTheme="minorHAnsi" w:cstheme="minorHAnsi"/>
        </w:rPr>
        <w:t>)</w:t>
      </w:r>
      <w:r>
        <w:rPr>
          <w:rFonts w:asciiTheme="minorHAnsi" w:hAnsiTheme="minorHAnsi" w:cstheme="minorHAnsi"/>
        </w:rPr>
        <w:t xml:space="preserve"> gewonnen haben und davon auszugehen ist, dass die Leistungen bis zu diesem Zeitpunkt fast identisch sind. Somit steigt der mentale Druck in dieser Situation </w:t>
      </w:r>
      <w:r w:rsidR="007D326D">
        <w:rPr>
          <w:rFonts w:asciiTheme="minorHAnsi" w:hAnsiTheme="minorHAnsi" w:cstheme="minorHAnsi"/>
        </w:rPr>
        <w:t xml:space="preserve">stetig </w:t>
      </w:r>
      <w:r>
        <w:rPr>
          <w:rFonts w:asciiTheme="minorHAnsi" w:hAnsiTheme="minorHAnsi" w:cstheme="minorHAnsi"/>
        </w:rPr>
        <w:t>weiter, da jeder Fehler</w:t>
      </w:r>
      <w:r w:rsidR="00A11DF6">
        <w:rPr>
          <w:rFonts w:asciiTheme="minorHAnsi" w:hAnsiTheme="minorHAnsi" w:cstheme="minorHAnsi"/>
        </w:rPr>
        <w:t>, vor allem bei eigenem Aufschlag, zum Satzverlust führen kann</w:t>
      </w:r>
      <w:r w:rsidR="00871A9F">
        <w:rPr>
          <w:rFonts w:asciiTheme="minorHAnsi" w:hAnsiTheme="minorHAnsi" w:cstheme="minorHAnsi"/>
        </w:rPr>
        <w:t xml:space="preserve"> (Jetter &amp; Walker, 2015)</w:t>
      </w:r>
      <w:r w:rsidR="00A11DF6">
        <w:rPr>
          <w:rFonts w:asciiTheme="minorHAnsi" w:hAnsiTheme="minorHAnsi" w:cstheme="minorHAnsi"/>
        </w:rPr>
        <w:t xml:space="preserve">. </w:t>
      </w:r>
      <w:r w:rsidR="00F503AC">
        <w:rPr>
          <w:rFonts w:asciiTheme="minorHAnsi" w:hAnsiTheme="minorHAnsi" w:cstheme="minorHAnsi"/>
        </w:rPr>
        <w:t xml:space="preserve">Des </w:t>
      </w:r>
      <w:proofErr w:type="spellStart"/>
      <w:r w:rsidR="00F503AC">
        <w:rPr>
          <w:rFonts w:asciiTheme="minorHAnsi" w:hAnsiTheme="minorHAnsi" w:cstheme="minorHAnsi"/>
        </w:rPr>
        <w:t>Weiteren</w:t>
      </w:r>
      <w:proofErr w:type="spellEnd"/>
      <w:r w:rsidR="00A11DF6">
        <w:rPr>
          <w:rFonts w:asciiTheme="minorHAnsi" w:hAnsiTheme="minorHAnsi" w:cstheme="minorHAnsi"/>
        </w:rPr>
        <w:t xml:space="preserve"> haben beide Spieler bis zu diesem Zeitpunkt </w:t>
      </w:r>
      <w:r w:rsidR="00A11DF6">
        <w:rPr>
          <w:rFonts w:asciiTheme="minorHAnsi" w:hAnsiTheme="minorHAnsi" w:cstheme="minorHAnsi"/>
        </w:rPr>
        <w:lastRenderedPageBreak/>
        <w:t>der Partie sowohl körperlich als auch mental viel investiert, Investitionen</w:t>
      </w:r>
      <w:r w:rsidR="007D326D">
        <w:rPr>
          <w:rFonts w:asciiTheme="minorHAnsi" w:hAnsiTheme="minorHAnsi" w:cstheme="minorHAnsi"/>
        </w:rPr>
        <w:t>,</w:t>
      </w:r>
      <w:r w:rsidR="00A11DF6">
        <w:rPr>
          <w:rFonts w:asciiTheme="minorHAnsi" w:hAnsiTheme="minorHAnsi" w:cstheme="minorHAnsi"/>
        </w:rPr>
        <w:t xml:space="preserve"> die bei einem Verlust des </w:t>
      </w:r>
      <w:proofErr w:type="spellStart"/>
      <w:r w:rsidR="00111D6A">
        <w:rPr>
          <w:rFonts w:asciiTheme="minorHAnsi" w:hAnsiTheme="minorHAnsi" w:cstheme="minorHAnsi"/>
        </w:rPr>
        <w:t>Tie-break</w:t>
      </w:r>
      <w:r w:rsidR="00A11DF6">
        <w:rPr>
          <w:rFonts w:asciiTheme="minorHAnsi" w:hAnsiTheme="minorHAnsi" w:cstheme="minorHAnsi"/>
        </w:rPr>
        <w:t>s</w:t>
      </w:r>
      <w:proofErr w:type="spellEnd"/>
      <w:r w:rsidR="00A11DF6">
        <w:rPr>
          <w:rFonts w:asciiTheme="minorHAnsi" w:hAnsiTheme="minorHAnsi" w:cstheme="minorHAnsi"/>
        </w:rPr>
        <w:t xml:space="preserve"> zunichte wären. Daher ist davon auszugehen, dass die Spieler den mentalen Druck im </w:t>
      </w:r>
      <w:proofErr w:type="spellStart"/>
      <w:r w:rsidR="00111D6A">
        <w:rPr>
          <w:rFonts w:asciiTheme="minorHAnsi" w:hAnsiTheme="minorHAnsi" w:cstheme="minorHAnsi"/>
        </w:rPr>
        <w:t>Tie-break</w:t>
      </w:r>
      <w:proofErr w:type="spellEnd"/>
      <w:r w:rsidR="00A11DF6">
        <w:rPr>
          <w:rFonts w:asciiTheme="minorHAnsi" w:hAnsiTheme="minorHAnsi" w:cstheme="minorHAnsi"/>
        </w:rPr>
        <w:t xml:space="preserve"> wahrnehmen und </w:t>
      </w:r>
      <w:r w:rsidR="007D326D">
        <w:rPr>
          <w:rFonts w:asciiTheme="minorHAnsi" w:hAnsiTheme="minorHAnsi" w:cstheme="minorHAnsi"/>
        </w:rPr>
        <w:t xml:space="preserve">sich </w:t>
      </w:r>
      <w:r w:rsidR="00A11DF6">
        <w:rPr>
          <w:rFonts w:asciiTheme="minorHAnsi" w:hAnsiTheme="minorHAnsi" w:cstheme="minorHAnsi"/>
        </w:rPr>
        <w:t xml:space="preserve">somit die Untersuchung des Spielverhaltens </w:t>
      </w:r>
      <w:r w:rsidR="0083565A">
        <w:rPr>
          <w:rFonts w:asciiTheme="minorHAnsi" w:hAnsiTheme="minorHAnsi" w:cstheme="minorHAnsi"/>
        </w:rPr>
        <w:t>zur Feststellung des Leistungsniveaus unter Druck an</w:t>
      </w:r>
      <w:r w:rsidR="007D326D">
        <w:rPr>
          <w:rFonts w:asciiTheme="minorHAnsi" w:hAnsiTheme="minorHAnsi" w:cstheme="minorHAnsi"/>
        </w:rPr>
        <w:t>bietet (Wood, Vine &amp; Wilson, 2012; Wilson, Wood &amp; Vine, 2009)</w:t>
      </w:r>
      <w:r w:rsidR="0083565A">
        <w:rPr>
          <w:rFonts w:asciiTheme="minorHAnsi" w:hAnsiTheme="minorHAnsi" w:cstheme="minorHAnsi"/>
        </w:rPr>
        <w:t>.</w:t>
      </w:r>
      <w:r w:rsidR="003555F3">
        <w:rPr>
          <w:rFonts w:asciiTheme="minorHAnsi" w:hAnsiTheme="minorHAnsi" w:cstheme="minorHAnsi"/>
        </w:rPr>
        <w:t xml:space="preserve"> Im Vergleich zu Studie II, wo das Aufschlagverhalten im Mittelpunkt stand, wurde diese Studie durch die erwähnten Aspekte erweitert, da der Aufschlag zwar der Ausgang jedes Punktes ist, aber auch Abweichungen in den Grundschlägen, beeinflusst durch die Situation </w:t>
      </w:r>
      <w:proofErr w:type="spellStart"/>
      <w:r w:rsidR="00111D6A">
        <w:rPr>
          <w:rFonts w:asciiTheme="minorHAnsi" w:hAnsiTheme="minorHAnsi" w:cstheme="minorHAnsi"/>
        </w:rPr>
        <w:t>Tie-break</w:t>
      </w:r>
      <w:proofErr w:type="spellEnd"/>
      <w:r w:rsidR="003555F3">
        <w:rPr>
          <w:rFonts w:asciiTheme="minorHAnsi" w:hAnsiTheme="minorHAnsi" w:cstheme="minorHAnsi"/>
        </w:rPr>
        <w:t xml:space="preserve">, zu erwarten waren. </w:t>
      </w:r>
      <w:r w:rsidRPr="005822CF">
        <w:rPr>
          <w:rFonts w:asciiTheme="minorHAnsi" w:hAnsiTheme="minorHAnsi" w:cstheme="minorHAnsi"/>
        </w:rPr>
        <w:t xml:space="preserve">Die Untersuchung von insgesamt 28.570 Punkten hat </w:t>
      </w:r>
      <w:r w:rsidR="0038144F">
        <w:rPr>
          <w:rFonts w:asciiTheme="minorHAnsi" w:hAnsiTheme="minorHAnsi" w:cstheme="minorHAnsi"/>
        </w:rPr>
        <w:t xml:space="preserve">mit einer Reduzierung der </w:t>
      </w:r>
      <w:proofErr w:type="spellStart"/>
      <w:r w:rsidR="0038144F">
        <w:rPr>
          <w:rFonts w:asciiTheme="minorHAnsi" w:hAnsiTheme="minorHAnsi" w:cstheme="minorHAnsi"/>
        </w:rPr>
        <w:t>unerzwungenen</w:t>
      </w:r>
      <w:proofErr w:type="spellEnd"/>
      <w:r w:rsidR="0038144F">
        <w:rPr>
          <w:rFonts w:asciiTheme="minorHAnsi" w:hAnsiTheme="minorHAnsi" w:cstheme="minorHAnsi"/>
        </w:rPr>
        <w:t xml:space="preserve"> Fehler</w:t>
      </w:r>
      <w:r w:rsidR="00830A38">
        <w:rPr>
          <w:rFonts w:asciiTheme="minorHAnsi" w:hAnsiTheme="minorHAnsi" w:cstheme="minorHAnsi"/>
        </w:rPr>
        <w:t>,</w:t>
      </w:r>
      <w:r w:rsidR="0038144F">
        <w:rPr>
          <w:rFonts w:asciiTheme="minorHAnsi" w:hAnsiTheme="minorHAnsi" w:cstheme="minorHAnsi"/>
        </w:rPr>
        <w:t xml:space="preserve"> und der damit einhergehenden Verlängerung der Ballwechsellänge nach dem ersten Aufschlag zwei Hauptveränderungen ergeben. Die Zahl der </w:t>
      </w:r>
      <w:proofErr w:type="spellStart"/>
      <w:r w:rsidR="0038144F">
        <w:rPr>
          <w:rFonts w:asciiTheme="minorHAnsi" w:hAnsiTheme="minorHAnsi" w:cstheme="minorHAnsi"/>
        </w:rPr>
        <w:t>unerzwungenen</w:t>
      </w:r>
      <w:proofErr w:type="spellEnd"/>
      <w:r w:rsidR="0038144F">
        <w:rPr>
          <w:rFonts w:asciiTheme="minorHAnsi" w:hAnsiTheme="minorHAnsi" w:cstheme="minorHAnsi"/>
        </w:rPr>
        <w:t xml:space="preserve"> Fehler sank auf 20.60 % </w:t>
      </w:r>
      <w:r w:rsidR="00830A38">
        <w:rPr>
          <w:rFonts w:asciiTheme="minorHAnsi" w:hAnsiTheme="minorHAnsi" w:cstheme="minorHAnsi"/>
        </w:rPr>
        <w:t>aller gespielten Punkte</w:t>
      </w:r>
      <w:r w:rsidR="0071525B">
        <w:rPr>
          <w:rFonts w:asciiTheme="minorHAnsi" w:hAnsiTheme="minorHAnsi" w:cstheme="minorHAnsi"/>
        </w:rPr>
        <w:t>,</w:t>
      </w:r>
      <w:r w:rsidR="00830A38">
        <w:rPr>
          <w:rFonts w:asciiTheme="minorHAnsi" w:hAnsiTheme="minorHAnsi" w:cstheme="minorHAnsi"/>
        </w:rPr>
        <w:t xml:space="preserve"> </w:t>
      </w:r>
      <w:r w:rsidR="0038144F">
        <w:rPr>
          <w:rFonts w:asciiTheme="minorHAnsi" w:hAnsiTheme="minorHAnsi" w:cstheme="minorHAnsi"/>
        </w:rPr>
        <w:t xml:space="preserve">während </w:t>
      </w:r>
      <w:r w:rsidR="00830A38">
        <w:rPr>
          <w:rFonts w:asciiTheme="minorHAnsi" w:hAnsiTheme="minorHAnsi" w:cstheme="minorHAnsi"/>
        </w:rPr>
        <w:t xml:space="preserve">des </w:t>
      </w:r>
      <w:proofErr w:type="spellStart"/>
      <w:r w:rsidR="00111D6A">
        <w:rPr>
          <w:rFonts w:asciiTheme="minorHAnsi" w:hAnsiTheme="minorHAnsi" w:cstheme="minorHAnsi"/>
        </w:rPr>
        <w:t>Tie-break</w:t>
      </w:r>
      <w:r w:rsidR="00830A38">
        <w:rPr>
          <w:rFonts w:asciiTheme="minorHAnsi" w:hAnsiTheme="minorHAnsi" w:cstheme="minorHAnsi"/>
        </w:rPr>
        <w:t>s</w:t>
      </w:r>
      <w:proofErr w:type="spellEnd"/>
      <w:r w:rsidR="0038144F">
        <w:rPr>
          <w:rFonts w:asciiTheme="minorHAnsi" w:hAnsiTheme="minorHAnsi" w:cstheme="minorHAnsi"/>
        </w:rPr>
        <w:t xml:space="preserve"> im Vergleich zu 25.59</w:t>
      </w:r>
      <w:r w:rsidR="00830A38">
        <w:rPr>
          <w:rFonts w:asciiTheme="minorHAnsi" w:hAnsiTheme="minorHAnsi" w:cstheme="minorHAnsi"/>
        </w:rPr>
        <w:t xml:space="preserve"> </w:t>
      </w:r>
      <w:r w:rsidR="0038144F">
        <w:rPr>
          <w:rFonts w:asciiTheme="minorHAnsi" w:hAnsiTheme="minorHAnsi" w:cstheme="minorHAnsi"/>
        </w:rPr>
        <w:t>% bei normalen Punkten, wobei d</w:t>
      </w:r>
      <w:r w:rsidR="00833C2E">
        <w:rPr>
          <w:rFonts w:asciiTheme="minorHAnsi" w:hAnsiTheme="minorHAnsi" w:cstheme="minorHAnsi"/>
        </w:rPr>
        <w:t>ie Ballwechsellänge bei normalen Punkten bei 3.27 Schlägen (nur gültige Schläge g</w:t>
      </w:r>
      <w:r w:rsidR="00830A38">
        <w:rPr>
          <w:rFonts w:asciiTheme="minorHAnsi" w:hAnsiTheme="minorHAnsi" w:cstheme="minorHAnsi"/>
        </w:rPr>
        <w:t>ingen in die Wertung ein</w:t>
      </w:r>
      <w:r w:rsidR="00833C2E">
        <w:rPr>
          <w:rFonts w:asciiTheme="minorHAnsi" w:hAnsiTheme="minorHAnsi" w:cstheme="minorHAnsi"/>
        </w:rPr>
        <w:t>)</w:t>
      </w:r>
      <w:r w:rsidR="0038144F">
        <w:rPr>
          <w:rFonts w:asciiTheme="minorHAnsi" w:hAnsiTheme="minorHAnsi" w:cstheme="minorHAnsi"/>
        </w:rPr>
        <w:t xml:space="preserve"> lag,</w:t>
      </w:r>
      <w:r w:rsidR="00833C2E">
        <w:rPr>
          <w:rFonts w:asciiTheme="minorHAnsi" w:hAnsiTheme="minorHAnsi" w:cstheme="minorHAnsi"/>
        </w:rPr>
        <w:t xml:space="preserve"> im Vergleich zu 3.70 Schlägen während </w:t>
      </w:r>
      <w:proofErr w:type="spellStart"/>
      <w:r w:rsidR="00111D6A">
        <w:rPr>
          <w:rFonts w:asciiTheme="minorHAnsi" w:hAnsiTheme="minorHAnsi" w:cstheme="minorHAnsi"/>
        </w:rPr>
        <w:t>Tie-break</w:t>
      </w:r>
      <w:proofErr w:type="spellEnd"/>
      <w:r w:rsidR="007A5BFB">
        <w:rPr>
          <w:rFonts w:asciiTheme="minorHAnsi" w:hAnsiTheme="minorHAnsi" w:cstheme="minorHAnsi"/>
        </w:rPr>
        <w:t xml:space="preserve"> P</w:t>
      </w:r>
      <w:r w:rsidR="00833C2E">
        <w:rPr>
          <w:rFonts w:asciiTheme="minorHAnsi" w:hAnsiTheme="minorHAnsi" w:cstheme="minorHAnsi"/>
        </w:rPr>
        <w:t>unkte</w:t>
      </w:r>
      <w:r w:rsidR="00830A38">
        <w:rPr>
          <w:rFonts w:asciiTheme="minorHAnsi" w:hAnsiTheme="minorHAnsi" w:cstheme="minorHAnsi"/>
        </w:rPr>
        <w:t>n</w:t>
      </w:r>
      <w:r w:rsidR="00833C2E">
        <w:rPr>
          <w:rFonts w:asciiTheme="minorHAnsi" w:hAnsiTheme="minorHAnsi" w:cstheme="minorHAnsi"/>
        </w:rPr>
        <w:t>. Die Ursache</w:t>
      </w:r>
      <w:r w:rsidR="0038144F">
        <w:rPr>
          <w:rFonts w:asciiTheme="minorHAnsi" w:hAnsiTheme="minorHAnsi" w:cstheme="minorHAnsi"/>
        </w:rPr>
        <w:t xml:space="preserve"> dieser beiden Aspekte</w:t>
      </w:r>
      <w:r w:rsidR="00833C2E">
        <w:rPr>
          <w:rFonts w:asciiTheme="minorHAnsi" w:hAnsiTheme="minorHAnsi" w:cstheme="minorHAnsi"/>
        </w:rPr>
        <w:t xml:space="preserve"> könnte in der erhöhten Aufmerksamkeit </w:t>
      </w:r>
      <w:r w:rsidR="00B129B5">
        <w:rPr>
          <w:rFonts w:asciiTheme="minorHAnsi" w:hAnsiTheme="minorHAnsi" w:cstheme="minorHAnsi"/>
        </w:rPr>
        <w:t xml:space="preserve">und Konzentration </w:t>
      </w:r>
      <w:r w:rsidR="00833C2E">
        <w:rPr>
          <w:rFonts w:asciiTheme="minorHAnsi" w:hAnsiTheme="minorHAnsi" w:cstheme="minorHAnsi"/>
        </w:rPr>
        <w:t>der Spieler</w:t>
      </w:r>
      <w:r w:rsidR="00B129B5">
        <w:rPr>
          <w:rFonts w:asciiTheme="minorHAnsi" w:hAnsiTheme="minorHAnsi" w:cstheme="minorHAnsi"/>
        </w:rPr>
        <w:t xml:space="preserve"> während dieser Punkte liegen, da sie sich </w:t>
      </w:r>
      <w:r w:rsidR="0071525B">
        <w:rPr>
          <w:rFonts w:asciiTheme="minorHAnsi" w:hAnsiTheme="minorHAnsi" w:cstheme="minorHAnsi"/>
        </w:rPr>
        <w:t>der</w:t>
      </w:r>
      <w:r w:rsidR="00B129B5">
        <w:rPr>
          <w:rFonts w:asciiTheme="minorHAnsi" w:hAnsiTheme="minorHAnsi" w:cstheme="minorHAnsi"/>
        </w:rPr>
        <w:t xml:space="preserve"> Wichtigkeit jedes einzelnen Punktes bewusst sind. </w:t>
      </w:r>
      <w:r w:rsidR="00D038C7">
        <w:rPr>
          <w:rFonts w:asciiTheme="minorHAnsi" w:hAnsiTheme="minorHAnsi" w:cstheme="minorHAnsi"/>
        </w:rPr>
        <w:t>Da die Spieler ebenfalls mehr erzwungene Fehler und mehr Gewinnschläge produzieren</w:t>
      </w:r>
      <w:r w:rsidR="0071525B">
        <w:rPr>
          <w:rFonts w:asciiTheme="minorHAnsi" w:hAnsiTheme="minorHAnsi" w:cstheme="minorHAnsi"/>
        </w:rPr>
        <w:t>,</w:t>
      </w:r>
      <w:r w:rsidR="00D038C7">
        <w:rPr>
          <w:rFonts w:asciiTheme="minorHAnsi" w:hAnsiTheme="minorHAnsi" w:cstheme="minorHAnsi"/>
        </w:rPr>
        <w:t xml:space="preserve"> ist davon auszugehen, dass es weder zu einer Reduzierung de</w:t>
      </w:r>
      <w:r w:rsidR="00C958F1">
        <w:rPr>
          <w:rFonts w:asciiTheme="minorHAnsi" w:hAnsiTheme="minorHAnsi" w:cstheme="minorHAnsi"/>
        </w:rPr>
        <w:t>r</w:t>
      </w:r>
      <w:r w:rsidR="00D038C7">
        <w:rPr>
          <w:rFonts w:asciiTheme="minorHAnsi" w:hAnsiTheme="minorHAnsi" w:cstheme="minorHAnsi"/>
        </w:rPr>
        <w:t xml:space="preserve"> Schlaggeschwindigkeit noch zu einer sichereren Platzierung der Schläge (Platzierung mehr in die Mitte des Feldes) gekommen ist. </w:t>
      </w:r>
      <w:r w:rsidR="00830A38">
        <w:rPr>
          <w:rFonts w:asciiTheme="minorHAnsi" w:hAnsiTheme="minorHAnsi" w:cstheme="minorHAnsi"/>
        </w:rPr>
        <w:t xml:space="preserve">Die prozentual erhöhte Anzahl der Asse und die ebenfalls prozentuale Reduzierung der Doppelfehler weist auch auf eine allgemeine Verbesserung des Spielniveaus im </w:t>
      </w:r>
      <w:proofErr w:type="spellStart"/>
      <w:r w:rsidR="00111D6A">
        <w:rPr>
          <w:rFonts w:asciiTheme="minorHAnsi" w:hAnsiTheme="minorHAnsi" w:cstheme="minorHAnsi"/>
        </w:rPr>
        <w:t>Tie-break</w:t>
      </w:r>
      <w:proofErr w:type="spellEnd"/>
      <w:r w:rsidR="00830A38">
        <w:rPr>
          <w:rFonts w:asciiTheme="minorHAnsi" w:hAnsiTheme="minorHAnsi" w:cstheme="minorHAnsi"/>
        </w:rPr>
        <w:t xml:space="preserve"> hin</w:t>
      </w:r>
      <w:r w:rsidR="001C1897">
        <w:rPr>
          <w:rFonts w:asciiTheme="minorHAnsi" w:hAnsiTheme="minorHAnsi" w:cstheme="minorHAnsi"/>
        </w:rPr>
        <w:t xml:space="preserve">. </w:t>
      </w:r>
    </w:p>
    <w:p w14:paraId="3CC1936B" w14:textId="5D05A945" w:rsidR="007A5BFB" w:rsidRDefault="007A5BFB" w:rsidP="007A5BFB">
      <w:pPr>
        <w:spacing w:line="360" w:lineRule="auto"/>
        <w:jc w:val="both"/>
        <w:rPr>
          <w:rFonts w:asciiTheme="minorHAnsi" w:hAnsiTheme="minorHAnsi" w:cstheme="minorHAnsi"/>
        </w:rPr>
      </w:pPr>
      <w:r>
        <w:rPr>
          <w:rFonts w:asciiTheme="minorHAnsi" w:hAnsiTheme="minorHAnsi" w:cstheme="minorHAnsi"/>
        </w:rPr>
        <w:t>Zusammenfassend zeigen die drei Studien, basierend auf der besonderen Zählweise im Tennis, die Komplexität dieser Sportart. Jeder Spielstand ist einmalig</w:t>
      </w:r>
      <w:r w:rsidR="00490A76">
        <w:rPr>
          <w:rFonts w:asciiTheme="minorHAnsi" w:hAnsiTheme="minorHAnsi" w:cstheme="minorHAnsi"/>
        </w:rPr>
        <w:t xml:space="preserve">, </w:t>
      </w:r>
      <w:r>
        <w:rPr>
          <w:rFonts w:asciiTheme="minorHAnsi" w:hAnsiTheme="minorHAnsi" w:cstheme="minorHAnsi"/>
        </w:rPr>
        <w:t xml:space="preserve">und somit wird auch das Handeln der Spieler </w:t>
      </w:r>
      <w:r w:rsidR="00577042">
        <w:rPr>
          <w:rFonts w:asciiTheme="minorHAnsi" w:hAnsiTheme="minorHAnsi" w:cstheme="minorHAnsi"/>
        </w:rPr>
        <w:t xml:space="preserve">mit jeder Situation differenzierter. </w:t>
      </w:r>
      <w:r w:rsidR="00490A76">
        <w:rPr>
          <w:rFonts w:asciiTheme="minorHAnsi" w:hAnsiTheme="minorHAnsi" w:cstheme="minorHAnsi"/>
        </w:rPr>
        <w:t>Der Ausgang der sog. Big Points entscheidet oftmals über Sieg oder Niederlage</w:t>
      </w:r>
      <w:r w:rsidR="0071525B">
        <w:rPr>
          <w:rFonts w:asciiTheme="minorHAnsi" w:hAnsiTheme="minorHAnsi" w:cstheme="minorHAnsi"/>
        </w:rPr>
        <w:t>. E</w:t>
      </w:r>
      <w:r w:rsidR="00490A76">
        <w:rPr>
          <w:rFonts w:asciiTheme="minorHAnsi" w:hAnsiTheme="minorHAnsi" w:cstheme="minorHAnsi"/>
        </w:rPr>
        <w:t xml:space="preserve">rfolgreiche Spieler </w:t>
      </w:r>
      <w:r w:rsidR="00551930">
        <w:rPr>
          <w:rFonts w:asciiTheme="minorHAnsi" w:hAnsiTheme="minorHAnsi" w:cstheme="minorHAnsi"/>
        </w:rPr>
        <w:t>erreichen</w:t>
      </w:r>
      <w:r w:rsidR="00490A76">
        <w:rPr>
          <w:rFonts w:asciiTheme="minorHAnsi" w:hAnsiTheme="minorHAnsi" w:cstheme="minorHAnsi"/>
        </w:rPr>
        <w:t xml:space="preserve"> in dieser Situation ihr Leistungsoptimum</w:t>
      </w:r>
      <w:r w:rsidR="00551930">
        <w:rPr>
          <w:rFonts w:asciiTheme="minorHAnsi" w:hAnsiTheme="minorHAnsi" w:cstheme="minorHAnsi"/>
        </w:rPr>
        <w:t xml:space="preserve"> bzw. halten ihr Spielniveau</w:t>
      </w:r>
      <w:r w:rsidR="00490A76">
        <w:rPr>
          <w:rFonts w:asciiTheme="minorHAnsi" w:hAnsiTheme="minorHAnsi" w:cstheme="minorHAnsi"/>
        </w:rPr>
        <w:t xml:space="preserve">. </w:t>
      </w:r>
    </w:p>
    <w:p w14:paraId="15AD5E47" w14:textId="11035574" w:rsidR="007A5BFB" w:rsidRPr="007A5BFB" w:rsidRDefault="007A5BFB" w:rsidP="007A5BFB">
      <w:pPr>
        <w:pStyle w:val="Listenabsatz"/>
        <w:spacing w:line="360" w:lineRule="auto"/>
        <w:jc w:val="both"/>
        <w:rPr>
          <w:rFonts w:asciiTheme="minorHAnsi" w:hAnsiTheme="minorHAnsi" w:cstheme="minorHAnsi"/>
        </w:rPr>
      </w:pPr>
    </w:p>
    <w:p w14:paraId="741CA805" w14:textId="77777777" w:rsidR="002C1268" w:rsidRDefault="002C1268" w:rsidP="002C1268"/>
    <w:p w14:paraId="63B08866" w14:textId="77777777" w:rsidR="002C1268" w:rsidRPr="002C1268" w:rsidRDefault="002C1268" w:rsidP="002C1268"/>
    <w:p w14:paraId="109B3DF4" w14:textId="02328659" w:rsidR="000B72CE" w:rsidRPr="00480987" w:rsidRDefault="000B72CE" w:rsidP="001E41A8">
      <w:pPr>
        <w:pStyle w:val="berschrift2"/>
        <w:numPr>
          <w:ilvl w:val="1"/>
          <w:numId w:val="34"/>
        </w:numPr>
        <w:rPr>
          <w:rFonts w:asciiTheme="minorHAnsi" w:hAnsiTheme="minorHAnsi" w:cstheme="minorHAnsi"/>
          <w:b/>
          <w:bCs/>
          <w:sz w:val="28"/>
          <w:szCs w:val="28"/>
        </w:rPr>
      </w:pPr>
      <w:bookmarkStart w:id="38" w:name="_Toc82520445"/>
      <w:bookmarkStart w:id="39" w:name="_Toc103691729"/>
      <w:r w:rsidRPr="00480987">
        <w:rPr>
          <w:rFonts w:asciiTheme="minorHAnsi" w:hAnsiTheme="minorHAnsi" w:cstheme="minorHAnsi"/>
          <w:b/>
          <w:bCs/>
          <w:sz w:val="28"/>
          <w:szCs w:val="28"/>
        </w:rPr>
        <w:t>Handlungsempfehlungen für die Vermittlung im Tennissport</w:t>
      </w:r>
      <w:bookmarkEnd w:id="38"/>
      <w:bookmarkEnd w:id="39"/>
    </w:p>
    <w:p w14:paraId="233B1C3A" w14:textId="003922E9" w:rsidR="0010480C" w:rsidRDefault="0010480C" w:rsidP="007960A1">
      <w:pPr>
        <w:jc w:val="both"/>
      </w:pPr>
    </w:p>
    <w:p w14:paraId="76FB1FB1" w14:textId="740D81F4" w:rsidR="00692239" w:rsidRDefault="00840FF4" w:rsidP="007960A1">
      <w:pPr>
        <w:spacing w:line="360" w:lineRule="auto"/>
        <w:jc w:val="both"/>
        <w:rPr>
          <w:rFonts w:asciiTheme="minorHAnsi" w:hAnsiTheme="minorHAnsi" w:cstheme="minorHAnsi"/>
        </w:rPr>
      </w:pPr>
      <w:r>
        <w:rPr>
          <w:rFonts w:asciiTheme="minorHAnsi" w:hAnsiTheme="minorHAnsi" w:cstheme="minorHAnsi"/>
        </w:rPr>
        <w:t>„Tennis ist ein Sport, der auf einem Raum von nur 15cm Ausmaß gespielt wird</w:t>
      </w:r>
      <w:r w:rsidR="00CE605D">
        <w:rPr>
          <w:rFonts w:asciiTheme="minorHAnsi" w:hAnsiTheme="minorHAnsi" w:cstheme="minorHAnsi"/>
        </w:rPr>
        <w:t xml:space="preserve"> </w:t>
      </w:r>
      <w:r>
        <w:rPr>
          <w:rFonts w:asciiTheme="minorHAnsi" w:hAnsiTheme="minorHAnsi" w:cstheme="minorHAnsi"/>
        </w:rPr>
        <w:t>- zwischen den Ohren“</w:t>
      </w:r>
      <w:r w:rsidRPr="00840FF4">
        <w:rPr>
          <w:rFonts w:asciiTheme="minorHAnsi" w:hAnsiTheme="minorHAnsi" w:cstheme="minorHAnsi"/>
        </w:rPr>
        <w:t xml:space="preserve"> </w:t>
      </w:r>
      <w:r>
        <w:rPr>
          <w:rFonts w:asciiTheme="minorHAnsi" w:hAnsiTheme="minorHAnsi" w:cstheme="minorHAnsi"/>
        </w:rPr>
        <w:t xml:space="preserve">(Schönborn 2012, S.19). Mit </w:t>
      </w:r>
      <w:r w:rsidR="004D4C2A">
        <w:rPr>
          <w:rFonts w:asciiTheme="minorHAnsi" w:hAnsiTheme="minorHAnsi" w:cstheme="minorHAnsi"/>
        </w:rPr>
        <w:t>u.</w:t>
      </w:r>
      <w:r w:rsidR="00586992">
        <w:rPr>
          <w:rFonts w:asciiTheme="minorHAnsi" w:hAnsiTheme="minorHAnsi" w:cstheme="minorHAnsi"/>
        </w:rPr>
        <w:t xml:space="preserve"> </w:t>
      </w:r>
      <w:r w:rsidR="004D4C2A">
        <w:rPr>
          <w:rFonts w:asciiTheme="minorHAnsi" w:hAnsiTheme="minorHAnsi" w:cstheme="minorHAnsi"/>
        </w:rPr>
        <w:t xml:space="preserve">a. </w:t>
      </w:r>
      <w:r>
        <w:rPr>
          <w:rFonts w:asciiTheme="minorHAnsi" w:hAnsiTheme="minorHAnsi" w:cstheme="minorHAnsi"/>
        </w:rPr>
        <w:t xml:space="preserve">dieser Aussage bekräftigt der langjährige Cheftrainer des DTB, dass die sportliche Leistungsfähigkeit im Tennis nicht nur durch technische, taktische </w:t>
      </w:r>
      <w:r>
        <w:rPr>
          <w:rFonts w:asciiTheme="minorHAnsi" w:hAnsiTheme="minorHAnsi" w:cstheme="minorHAnsi"/>
        </w:rPr>
        <w:lastRenderedPageBreak/>
        <w:t xml:space="preserve">und physische Faktoren beeinflusst wird, sondern dass die psychische Stabilität eine entscheidende Rolle einnimmt. </w:t>
      </w:r>
      <w:proofErr w:type="spellStart"/>
      <w:r>
        <w:rPr>
          <w:rFonts w:asciiTheme="minorHAnsi" w:hAnsiTheme="minorHAnsi" w:cstheme="minorHAnsi"/>
        </w:rPr>
        <w:t>Nittinger</w:t>
      </w:r>
      <w:proofErr w:type="spellEnd"/>
      <w:r>
        <w:rPr>
          <w:rFonts w:asciiTheme="minorHAnsi" w:hAnsiTheme="minorHAnsi" w:cstheme="minorHAnsi"/>
        </w:rPr>
        <w:t xml:space="preserve"> (2009) </w:t>
      </w:r>
      <w:r w:rsidR="00650475">
        <w:rPr>
          <w:rFonts w:asciiTheme="minorHAnsi" w:hAnsiTheme="minorHAnsi" w:cstheme="minorHAnsi"/>
        </w:rPr>
        <w:t xml:space="preserve">sowie </w:t>
      </w:r>
      <w:proofErr w:type="spellStart"/>
      <w:r w:rsidR="00F43C80">
        <w:rPr>
          <w:rFonts w:asciiTheme="minorHAnsi" w:hAnsiTheme="minorHAnsi" w:cstheme="minorHAnsi"/>
        </w:rPr>
        <w:t>Ferrauti</w:t>
      </w:r>
      <w:proofErr w:type="spellEnd"/>
      <w:r w:rsidR="00F43C80">
        <w:rPr>
          <w:rFonts w:asciiTheme="minorHAnsi" w:hAnsiTheme="minorHAnsi" w:cstheme="minorHAnsi"/>
        </w:rPr>
        <w:t xml:space="preserve">, Maier </w:t>
      </w:r>
      <w:r w:rsidR="00650475">
        <w:rPr>
          <w:rFonts w:asciiTheme="minorHAnsi" w:hAnsiTheme="minorHAnsi" w:cstheme="minorHAnsi"/>
        </w:rPr>
        <w:t>und</w:t>
      </w:r>
      <w:r w:rsidR="00F43C80">
        <w:rPr>
          <w:rFonts w:asciiTheme="minorHAnsi" w:hAnsiTheme="minorHAnsi" w:cstheme="minorHAnsi"/>
        </w:rPr>
        <w:t xml:space="preserve"> Weber (2016) stimmen hier überein</w:t>
      </w:r>
      <w:r w:rsidR="00F055FA">
        <w:rPr>
          <w:rFonts w:asciiTheme="minorHAnsi" w:hAnsiTheme="minorHAnsi" w:cstheme="minorHAnsi"/>
        </w:rPr>
        <w:t>,</w:t>
      </w:r>
      <w:r w:rsidR="00F43C80">
        <w:rPr>
          <w:rFonts w:asciiTheme="minorHAnsi" w:hAnsiTheme="minorHAnsi" w:cstheme="minorHAnsi"/>
        </w:rPr>
        <w:t xml:space="preserve"> und sehen die Psyche als den entscheidenden Faktor in einem engen Tennisspiel, der über Sieg oder Niederlage entscheidet.</w:t>
      </w:r>
      <w:r w:rsidR="00F055FA">
        <w:rPr>
          <w:rFonts w:asciiTheme="minorHAnsi" w:hAnsiTheme="minorHAnsi" w:cstheme="minorHAnsi"/>
        </w:rPr>
        <w:t xml:space="preserve"> </w:t>
      </w:r>
    </w:p>
    <w:p w14:paraId="4B2AE2B4" w14:textId="0B48565B" w:rsidR="00CE1217" w:rsidRPr="001C1897" w:rsidRDefault="004D4C2A" w:rsidP="001C1897">
      <w:pPr>
        <w:spacing w:line="360" w:lineRule="auto"/>
        <w:jc w:val="both"/>
        <w:rPr>
          <w:rFonts w:asciiTheme="minorHAnsi" w:hAnsiTheme="minorHAnsi" w:cstheme="minorHAnsi"/>
        </w:rPr>
      </w:pPr>
      <w:r>
        <w:rPr>
          <w:rFonts w:asciiTheme="minorHAnsi" w:hAnsiTheme="minorHAnsi" w:cstheme="minorHAnsi"/>
        </w:rPr>
        <w:t>Die Daten der hier vorliegenden Studien</w:t>
      </w:r>
      <w:r w:rsidR="001D5F17">
        <w:rPr>
          <w:rFonts w:asciiTheme="minorHAnsi" w:hAnsiTheme="minorHAnsi" w:cstheme="minorHAnsi"/>
        </w:rPr>
        <w:t xml:space="preserve"> bestätigen diesen psychischen Einfluss auf das Leistungsvermögen</w:t>
      </w:r>
      <w:r w:rsidR="00A278A3">
        <w:rPr>
          <w:rFonts w:asciiTheme="minorHAnsi" w:hAnsiTheme="minorHAnsi" w:cstheme="minorHAnsi"/>
        </w:rPr>
        <w:t>,</w:t>
      </w:r>
      <w:r>
        <w:rPr>
          <w:rFonts w:asciiTheme="minorHAnsi" w:hAnsiTheme="minorHAnsi" w:cstheme="minorHAnsi"/>
        </w:rPr>
        <w:t xml:space="preserve"> </w:t>
      </w:r>
      <w:r w:rsidR="001D5F17">
        <w:rPr>
          <w:rFonts w:asciiTheme="minorHAnsi" w:hAnsiTheme="minorHAnsi" w:cstheme="minorHAnsi"/>
        </w:rPr>
        <w:t xml:space="preserve">da </w:t>
      </w:r>
      <w:r w:rsidR="004D0502">
        <w:rPr>
          <w:rFonts w:asciiTheme="minorHAnsi" w:hAnsiTheme="minorHAnsi" w:cstheme="minorHAnsi"/>
        </w:rPr>
        <w:t>sowohl eine</w:t>
      </w:r>
      <w:r>
        <w:rPr>
          <w:rFonts w:asciiTheme="minorHAnsi" w:hAnsiTheme="minorHAnsi" w:cstheme="minorHAnsi"/>
        </w:rPr>
        <w:t xml:space="preserve"> Ver</w:t>
      </w:r>
      <w:r w:rsidR="004D0502">
        <w:rPr>
          <w:rFonts w:asciiTheme="minorHAnsi" w:hAnsiTheme="minorHAnsi" w:cstheme="minorHAnsi"/>
        </w:rPr>
        <w:t>schlechterung</w:t>
      </w:r>
      <w:r>
        <w:rPr>
          <w:rFonts w:asciiTheme="minorHAnsi" w:hAnsiTheme="minorHAnsi" w:cstheme="minorHAnsi"/>
        </w:rPr>
        <w:t xml:space="preserve"> </w:t>
      </w:r>
      <w:r w:rsidR="004D0502">
        <w:rPr>
          <w:rFonts w:asciiTheme="minorHAnsi" w:hAnsiTheme="minorHAnsi" w:cstheme="minorHAnsi"/>
        </w:rPr>
        <w:t>in der Quote der gewonnen Punkte nach dem ersten Aufschlag und dem Aufschlagverhalten generell bei Breakbällen</w:t>
      </w:r>
      <w:r w:rsidR="002E5EAC">
        <w:rPr>
          <w:rFonts w:asciiTheme="minorHAnsi" w:hAnsiTheme="minorHAnsi" w:cstheme="minorHAnsi"/>
        </w:rPr>
        <w:t>,</w:t>
      </w:r>
      <w:r w:rsidR="004D0502">
        <w:rPr>
          <w:rFonts w:asciiTheme="minorHAnsi" w:hAnsiTheme="minorHAnsi" w:cstheme="minorHAnsi"/>
        </w:rPr>
        <w:t xml:space="preserve"> als auch ein adaptiertes Spielverhalten in dem kritischen Moment </w:t>
      </w:r>
      <w:proofErr w:type="spellStart"/>
      <w:r w:rsidR="00111D6A">
        <w:rPr>
          <w:rFonts w:asciiTheme="minorHAnsi" w:hAnsiTheme="minorHAnsi" w:cstheme="minorHAnsi"/>
        </w:rPr>
        <w:t>Tie-break</w:t>
      </w:r>
      <w:proofErr w:type="spellEnd"/>
      <w:r w:rsidR="004D0502">
        <w:rPr>
          <w:rFonts w:asciiTheme="minorHAnsi" w:hAnsiTheme="minorHAnsi" w:cstheme="minorHAnsi"/>
        </w:rPr>
        <w:t xml:space="preserve"> </w:t>
      </w:r>
      <w:r w:rsidR="001D5F17">
        <w:rPr>
          <w:rFonts w:asciiTheme="minorHAnsi" w:hAnsiTheme="minorHAnsi" w:cstheme="minorHAnsi"/>
        </w:rPr>
        <w:t>festgestellt wurde</w:t>
      </w:r>
      <w:r w:rsidR="004D0502">
        <w:rPr>
          <w:rFonts w:asciiTheme="minorHAnsi" w:hAnsiTheme="minorHAnsi" w:cstheme="minorHAnsi"/>
        </w:rPr>
        <w:t xml:space="preserve">. </w:t>
      </w:r>
      <w:r w:rsidR="002E5EAC">
        <w:rPr>
          <w:rFonts w:asciiTheme="minorHAnsi" w:hAnsiTheme="minorHAnsi" w:cstheme="minorHAnsi"/>
        </w:rPr>
        <w:t xml:space="preserve">Dementsprechend findet eine Veränderung der Spielweise aufgrund des Spielstands und dem damit auftretenden Druck in dieser Situation statt. </w:t>
      </w:r>
      <w:r w:rsidR="00F503AC">
        <w:rPr>
          <w:rFonts w:asciiTheme="minorHAnsi" w:hAnsiTheme="minorHAnsi" w:cstheme="minorHAnsi"/>
        </w:rPr>
        <w:t xml:space="preserve">Des </w:t>
      </w:r>
      <w:proofErr w:type="spellStart"/>
      <w:r w:rsidR="00F503AC">
        <w:rPr>
          <w:rFonts w:asciiTheme="minorHAnsi" w:hAnsiTheme="minorHAnsi" w:cstheme="minorHAnsi"/>
        </w:rPr>
        <w:t>Weiteren</w:t>
      </w:r>
      <w:proofErr w:type="spellEnd"/>
      <w:r w:rsidR="00C060DD">
        <w:rPr>
          <w:rFonts w:asciiTheme="minorHAnsi" w:hAnsiTheme="minorHAnsi" w:cstheme="minorHAnsi"/>
        </w:rPr>
        <w:t xml:space="preserve"> zeigt die Tatsache</w:t>
      </w:r>
      <w:r w:rsidR="00424FAB">
        <w:rPr>
          <w:rFonts w:asciiTheme="minorHAnsi" w:hAnsiTheme="minorHAnsi" w:cstheme="minorHAnsi"/>
        </w:rPr>
        <w:t xml:space="preserve">, </w:t>
      </w:r>
      <w:r w:rsidR="00C060DD">
        <w:rPr>
          <w:rFonts w:asciiTheme="minorHAnsi" w:hAnsiTheme="minorHAnsi" w:cstheme="minorHAnsi"/>
        </w:rPr>
        <w:t>dass Gewinner die Situation</w:t>
      </w:r>
      <w:r w:rsidR="00650475">
        <w:rPr>
          <w:rFonts w:asciiTheme="minorHAnsi" w:hAnsiTheme="minorHAnsi" w:cstheme="minorHAnsi"/>
        </w:rPr>
        <w:t xml:space="preserve"> in der Regel</w:t>
      </w:r>
      <w:r w:rsidR="00C060DD">
        <w:rPr>
          <w:rFonts w:asciiTheme="minorHAnsi" w:hAnsiTheme="minorHAnsi" w:cstheme="minorHAnsi"/>
        </w:rPr>
        <w:t xml:space="preserve"> besser lösen </w:t>
      </w:r>
      <w:r w:rsidR="00650475">
        <w:rPr>
          <w:rFonts w:asciiTheme="minorHAnsi" w:hAnsiTheme="minorHAnsi" w:cstheme="minorHAnsi"/>
        </w:rPr>
        <w:t xml:space="preserve">können </w:t>
      </w:r>
      <w:r w:rsidR="00C060DD">
        <w:rPr>
          <w:rFonts w:asciiTheme="minorHAnsi" w:hAnsiTheme="minorHAnsi" w:cstheme="minorHAnsi"/>
        </w:rPr>
        <w:t>als Verlierer</w:t>
      </w:r>
      <w:r w:rsidR="00424FAB">
        <w:rPr>
          <w:rFonts w:asciiTheme="minorHAnsi" w:hAnsiTheme="minorHAnsi" w:cstheme="minorHAnsi"/>
        </w:rPr>
        <w:t>,</w:t>
      </w:r>
      <w:r w:rsidR="00C060DD">
        <w:rPr>
          <w:rFonts w:asciiTheme="minorHAnsi" w:hAnsiTheme="minorHAnsi" w:cstheme="minorHAnsi"/>
        </w:rPr>
        <w:t xml:space="preserve"> einen Grund für erfolgreiches Spielen auf. </w:t>
      </w:r>
      <w:r w:rsidR="00424FAB">
        <w:rPr>
          <w:rFonts w:asciiTheme="minorHAnsi" w:hAnsiTheme="minorHAnsi" w:cstheme="minorHAnsi"/>
        </w:rPr>
        <w:t xml:space="preserve">Dazu wird aus dem </w:t>
      </w:r>
      <w:r w:rsidR="00650475">
        <w:rPr>
          <w:rFonts w:asciiTheme="minorHAnsi" w:hAnsiTheme="minorHAnsi" w:cstheme="minorHAnsi"/>
        </w:rPr>
        <w:t>„</w:t>
      </w:r>
      <w:proofErr w:type="spellStart"/>
      <w:r w:rsidR="00424FAB">
        <w:rPr>
          <w:rFonts w:asciiTheme="minorHAnsi" w:hAnsiTheme="minorHAnsi" w:cstheme="minorHAnsi"/>
        </w:rPr>
        <w:t>Under</w:t>
      </w:r>
      <w:proofErr w:type="spellEnd"/>
      <w:r w:rsidR="00424FAB">
        <w:rPr>
          <w:rFonts w:asciiTheme="minorHAnsi" w:hAnsiTheme="minorHAnsi" w:cstheme="minorHAnsi"/>
        </w:rPr>
        <w:t xml:space="preserve"> </w:t>
      </w:r>
      <w:proofErr w:type="spellStart"/>
      <w:r w:rsidR="00424FAB">
        <w:rPr>
          <w:rFonts w:asciiTheme="minorHAnsi" w:hAnsiTheme="minorHAnsi" w:cstheme="minorHAnsi"/>
        </w:rPr>
        <w:t>Pressure</w:t>
      </w:r>
      <w:proofErr w:type="spellEnd"/>
      <w:r w:rsidR="00424FAB">
        <w:rPr>
          <w:rFonts w:asciiTheme="minorHAnsi" w:hAnsiTheme="minorHAnsi" w:cstheme="minorHAnsi"/>
        </w:rPr>
        <w:t xml:space="preserve"> Ranking</w:t>
      </w:r>
      <w:r w:rsidR="00650475">
        <w:rPr>
          <w:rFonts w:asciiTheme="minorHAnsi" w:hAnsiTheme="minorHAnsi" w:cstheme="minorHAnsi"/>
        </w:rPr>
        <w:t>“</w:t>
      </w:r>
      <w:r w:rsidR="00424FAB">
        <w:rPr>
          <w:rFonts w:asciiTheme="minorHAnsi" w:hAnsiTheme="minorHAnsi" w:cstheme="minorHAnsi"/>
        </w:rPr>
        <w:t xml:space="preserve"> klar, dass die erfolgreichsten Spieler auch in diesem auf Drucksituationen ausgelegtem Ranking führend sind. Trotz dieser Datenlage steht der Tennistrainer in den Vermittlungsprozessen vor der Herausforderung</w:t>
      </w:r>
      <w:r w:rsidR="00A278A3">
        <w:rPr>
          <w:rFonts w:asciiTheme="minorHAnsi" w:hAnsiTheme="minorHAnsi" w:cstheme="minorHAnsi"/>
        </w:rPr>
        <w:t>,</w:t>
      </w:r>
      <w:r w:rsidR="00424FAB">
        <w:rPr>
          <w:rFonts w:asciiTheme="minorHAnsi" w:hAnsiTheme="minorHAnsi" w:cstheme="minorHAnsi"/>
        </w:rPr>
        <w:t xml:space="preserve"> die sehr komplexen Anforderungen des Tennissports hierarchisch einzuordnen</w:t>
      </w:r>
      <w:r w:rsidR="00665B2A">
        <w:rPr>
          <w:rFonts w:asciiTheme="minorHAnsi" w:hAnsiTheme="minorHAnsi" w:cstheme="minorHAnsi"/>
        </w:rPr>
        <w:t>.</w:t>
      </w:r>
      <w:r w:rsidR="00424FAB">
        <w:rPr>
          <w:rFonts w:asciiTheme="minorHAnsi" w:hAnsiTheme="minorHAnsi" w:cstheme="minorHAnsi"/>
        </w:rPr>
        <w:t xml:space="preserve"> </w:t>
      </w:r>
      <w:r w:rsidR="00665B2A">
        <w:rPr>
          <w:rFonts w:asciiTheme="minorHAnsi" w:hAnsiTheme="minorHAnsi" w:cstheme="minorHAnsi"/>
        </w:rPr>
        <w:t xml:space="preserve">Es müssen dementsprechend nicht nur technische und taktische Elemente vermittelt werden, sondern auch das Selbstverständnis </w:t>
      </w:r>
      <w:r w:rsidR="00650475">
        <w:rPr>
          <w:rFonts w:asciiTheme="minorHAnsi" w:hAnsiTheme="minorHAnsi" w:cstheme="minorHAnsi"/>
        </w:rPr>
        <w:t xml:space="preserve">gefördert werden, </w:t>
      </w:r>
      <w:r w:rsidR="00665B2A">
        <w:rPr>
          <w:rFonts w:asciiTheme="minorHAnsi" w:hAnsiTheme="minorHAnsi" w:cstheme="minorHAnsi"/>
        </w:rPr>
        <w:t xml:space="preserve">diese Fertigkeiten in Drucksituationen abrufen zu können. </w:t>
      </w:r>
      <w:r w:rsidR="007036FC">
        <w:rPr>
          <w:rFonts w:asciiTheme="minorHAnsi" w:hAnsiTheme="minorHAnsi" w:cstheme="minorHAnsi"/>
        </w:rPr>
        <w:t>Es findet also ein direkter Bezug zwischen psychischen Prozessen und dem standardisierten Technik- und Taktiktraining statt (Gabler &amp; Maier, 1998).</w:t>
      </w:r>
      <w:r w:rsidR="00213F00">
        <w:rPr>
          <w:rFonts w:asciiTheme="minorHAnsi" w:hAnsiTheme="minorHAnsi" w:cstheme="minorHAnsi"/>
        </w:rPr>
        <w:t xml:space="preserve"> </w:t>
      </w:r>
    </w:p>
    <w:p w14:paraId="2D5F025E" w14:textId="276CF900" w:rsidR="00CE1217" w:rsidRPr="00682134" w:rsidRDefault="00AE265C" w:rsidP="00682134">
      <w:pPr>
        <w:spacing w:line="360" w:lineRule="auto"/>
        <w:jc w:val="both"/>
        <w:rPr>
          <w:rFonts w:asciiTheme="minorHAnsi" w:hAnsiTheme="minorHAnsi" w:cstheme="minorHAnsi"/>
        </w:rPr>
      </w:pPr>
      <w:r w:rsidRPr="00682134">
        <w:rPr>
          <w:rFonts w:asciiTheme="minorHAnsi" w:hAnsiTheme="minorHAnsi" w:cstheme="minorHAnsi"/>
        </w:rPr>
        <w:t>Die vorliegende Arbeit hat sich zum Ziel gesetzt</w:t>
      </w:r>
      <w:r w:rsidR="00A278A3">
        <w:rPr>
          <w:rFonts w:asciiTheme="minorHAnsi" w:hAnsiTheme="minorHAnsi" w:cstheme="minorHAnsi"/>
        </w:rPr>
        <w:t>,</w:t>
      </w:r>
      <w:r w:rsidRPr="00682134">
        <w:rPr>
          <w:rFonts w:asciiTheme="minorHAnsi" w:hAnsiTheme="minorHAnsi" w:cstheme="minorHAnsi"/>
        </w:rPr>
        <w:t xml:space="preserve"> vornehmlich der Handlungsvermittlung in der Tennisausbildung anhand von Daten aus der Weltklasse zu dienen. Daher sollen i</w:t>
      </w:r>
      <w:r w:rsidR="00370FED" w:rsidRPr="00682134">
        <w:rPr>
          <w:rFonts w:asciiTheme="minorHAnsi" w:hAnsiTheme="minorHAnsi" w:cstheme="minorHAnsi"/>
        </w:rPr>
        <w:t>n diesem Abschnitt</w:t>
      </w:r>
      <w:r w:rsidRPr="00682134">
        <w:rPr>
          <w:rFonts w:asciiTheme="minorHAnsi" w:hAnsiTheme="minorHAnsi" w:cstheme="minorHAnsi"/>
        </w:rPr>
        <w:t xml:space="preserve"> </w:t>
      </w:r>
      <w:r w:rsidR="007B22C1" w:rsidRPr="00682134">
        <w:rPr>
          <w:rFonts w:asciiTheme="minorHAnsi" w:hAnsiTheme="minorHAnsi" w:cstheme="minorHAnsi"/>
        </w:rPr>
        <w:t xml:space="preserve">beispielhaft </w:t>
      </w:r>
      <w:r w:rsidR="00D90B3D" w:rsidRPr="00682134">
        <w:rPr>
          <w:rFonts w:asciiTheme="minorHAnsi" w:hAnsiTheme="minorHAnsi" w:cstheme="minorHAnsi"/>
        </w:rPr>
        <w:t xml:space="preserve">drei </w:t>
      </w:r>
      <w:r w:rsidRPr="00682134">
        <w:rPr>
          <w:rFonts w:asciiTheme="minorHAnsi" w:hAnsiTheme="minorHAnsi" w:cstheme="minorHAnsi"/>
        </w:rPr>
        <w:t>Trainingsempfehlungen</w:t>
      </w:r>
      <w:r w:rsidR="00370FED" w:rsidRPr="00682134">
        <w:rPr>
          <w:rFonts w:asciiTheme="minorHAnsi" w:hAnsiTheme="minorHAnsi" w:cstheme="minorHAnsi"/>
        </w:rPr>
        <w:t xml:space="preserve"> vorgestellt</w:t>
      </w:r>
      <w:r w:rsidRPr="00682134">
        <w:rPr>
          <w:rFonts w:asciiTheme="minorHAnsi" w:hAnsiTheme="minorHAnsi" w:cstheme="minorHAnsi"/>
        </w:rPr>
        <w:t xml:space="preserve"> werden</w:t>
      </w:r>
      <w:r w:rsidR="00370FED" w:rsidRPr="00682134">
        <w:rPr>
          <w:rFonts w:asciiTheme="minorHAnsi" w:hAnsiTheme="minorHAnsi" w:cstheme="minorHAnsi"/>
        </w:rPr>
        <w:t>, die je nach individueller Empfänglichkeit des Athleten zu</w:t>
      </w:r>
      <w:r w:rsidRPr="00682134">
        <w:rPr>
          <w:rFonts w:asciiTheme="minorHAnsi" w:hAnsiTheme="minorHAnsi" w:cstheme="minorHAnsi"/>
        </w:rPr>
        <w:t xml:space="preserve"> einer </w:t>
      </w:r>
      <w:r w:rsidR="00370FED" w:rsidRPr="00682134">
        <w:rPr>
          <w:rFonts w:asciiTheme="minorHAnsi" w:hAnsiTheme="minorHAnsi" w:cstheme="minorHAnsi"/>
        </w:rPr>
        <w:t>Leistungssteigerung im Wettkampf führen kann</w:t>
      </w:r>
      <w:r w:rsidRPr="00682134">
        <w:rPr>
          <w:rFonts w:asciiTheme="minorHAnsi" w:hAnsiTheme="minorHAnsi" w:cstheme="minorHAnsi"/>
        </w:rPr>
        <w:t xml:space="preserve">. Die Übungen werden nach den Aspekten </w:t>
      </w:r>
      <w:r w:rsidRPr="00682134">
        <w:rPr>
          <w:rFonts w:asciiTheme="minorHAnsi" w:hAnsiTheme="minorHAnsi" w:cstheme="minorHAnsi"/>
          <w:i/>
          <w:iCs/>
        </w:rPr>
        <w:t>Ablauf der Übung</w:t>
      </w:r>
      <w:r w:rsidR="007F36C6" w:rsidRPr="00682134">
        <w:rPr>
          <w:rFonts w:asciiTheme="minorHAnsi" w:hAnsiTheme="minorHAnsi" w:cstheme="minorHAnsi"/>
          <w:i/>
          <w:iCs/>
        </w:rPr>
        <w:t>, Ziel der Übung</w:t>
      </w:r>
      <w:r w:rsidRPr="00682134">
        <w:rPr>
          <w:rFonts w:asciiTheme="minorHAnsi" w:hAnsiTheme="minorHAnsi" w:cstheme="minorHAnsi"/>
          <w:i/>
          <w:iCs/>
        </w:rPr>
        <w:t xml:space="preserve"> und Variation der Übung</w:t>
      </w:r>
      <w:r w:rsidRPr="00682134">
        <w:rPr>
          <w:rFonts w:asciiTheme="minorHAnsi" w:hAnsiTheme="minorHAnsi" w:cstheme="minorHAnsi"/>
        </w:rPr>
        <w:t xml:space="preserve"> aufgezeigt.</w:t>
      </w:r>
    </w:p>
    <w:p w14:paraId="0C3425BB" w14:textId="0072F36C" w:rsidR="008446AB" w:rsidRDefault="008446AB" w:rsidP="00682134">
      <w:pPr>
        <w:spacing w:line="360" w:lineRule="auto"/>
        <w:jc w:val="both"/>
        <w:rPr>
          <w:rFonts w:asciiTheme="minorHAnsi" w:hAnsiTheme="minorHAnsi" w:cstheme="minorHAnsi"/>
        </w:rPr>
      </w:pPr>
    </w:p>
    <w:p w14:paraId="54F11567" w14:textId="3FCEFFD6" w:rsidR="001B61DC" w:rsidRDefault="001B61DC" w:rsidP="00682134">
      <w:pPr>
        <w:spacing w:line="360" w:lineRule="auto"/>
        <w:jc w:val="both"/>
        <w:rPr>
          <w:rFonts w:asciiTheme="minorHAnsi" w:hAnsiTheme="minorHAnsi" w:cstheme="minorHAnsi"/>
        </w:rPr>
      </w:pPr>
    </w:p>
    <w:p w14:paraId="03399DDF" w14:textId="546A216B" w:rsidR="001B61DC" w:rsidRDefault="001B61DC" w:rsidP="00682134">
      <w:pPr>
        <w:spacing w:line="360" w:lineRule="auto"/>
        <w:jc w:val="both"/>
        <w:rPr>
          <w:rFonts w:asciiTheme="minorHAnsi" w:hAnsiTheme="minorHAnsi" w:cstheme="minorHAnsi"/>
        </w:rPr>
      </w:pPr>
    </w:p>
    <w:p w14:paraId="0690E290" w14:textId="7F506CE0" w:rsidR="001B61DC" w:rsidRDefault="001B61DC" w:rsidP="00682134">
      <w:pPr>
        <w:spacing w:line="360" w:lineRule="auto"/>
        <w:jc w:val="both"/>
        <w:rPr>
          <w:rFonts w:asciiTheme="minorHAnsi" w:hAnsiTheme="minorHAnsi" w:cstheme="minorHAnsi"/>
        </w:rPr>
      </w:pPr>
    </w:p>
    <w:p w14:paraId="4B6DC0EA" w14:textId="4C8EAE71" w:rsidR="001B61DC" w:rsidRDefault="001B61DC" w:rsidP="00682134">
      <w:pPr>
        <w:spacing w:line="360" w:lineRule="auto"/>
        <w:jc w:val="both"/>
        <w:rPr>
          <w:rFonts w:asciiTheme="minorHAnsi" w:hAnsiTheme="minorHAnsi" w:cstheme="minorHAnsi"/>
        </w:rPr>
      </w:pPr>
    </w:p>
    <w:p w14:paraId="18C7124D" w14:textId="77777777" w:rsidR="001B61DC" w:rsidRDefault="001B61DC" w:rsidP="00682134">
      <w:pPr>
        <w:spacing w:line="360" w:lineRule="auto"/>
        <w:jc w:val="both"/>
        <w:rPr>
          <w:rFonts w:asciiTheme="minorHAnsi" w:hAnsiTheme="minorHAnsi" w:cstheme="minorHAnsi"/>
          <w:b/>
          <w:bCs/>
          <w:i/>
          <w:iCs/>
          <w:sz w:val="26"/>
          <w:szCs w:val="26"/>
        </w:rPr>
      </w:pPr>
    </w:p>
    <w:p w14:paraId="33DF1879" w14:textId="77777777" w:rsidR="008446AB" w:rsidRDefault="008446AB" w:rsidP="00682134">
      <w:pPr>
        <w:spacing w:line="360" w:lineRule="auto"/>
        <w:jc w:val="both"/>
        <w:rPr>
          <w:rFonts w:asciiTheme="minorHAnsi" w:hAnsiTheme="minorHAnsi" w:cstheme="minorHAnsi"/>
          <w:b/>
          <w:bCs/>
          <w:i/>
          <w:iCs/>
          <w:sz w:val="26"/>
          <w:szCs w:val="26"/>
        </w:rPr>
      </w:pPr>
    </w:p>
    <w:p w14:paraId="3FBE6C89" w14:textId="47982C0F" w:rsidR="00370FED" w:rsidRPr="00480987" w:rsidRDefault="00D90B3D" w:rsidP="00682134">
      <w:pPr>
        <w:spacing w:line="360" w:lineRule="auto"/>
        <w:jc w:val="both"/>
        <w:rPr>
          <w:rFonts w:asciiTheme="minorHAnsi" w:hAnsiTheme="minorHAnsi" w:cstheme="minorHAnsi"/>
          <w:b/>
          <w:bCs/>
          <w:i/>
          <w:iCs/>
          <w:sz w:val="26"/>
          <w:szCs w:val="26"/>
        </w:rPr>
      </w:pPr>
      <w:r w:rsidRPr="00480987">
        <w:rPr>
          <w:rFonts w:asciiTheme="minorHAnsi" w:hAnsiTheme="minorHAnsi" w:cstheme="minorHAnsi"/>
          <w:b/>
          <w:bCs/>
          <w:i/>
          <w:iCs/>
          <w:sz w:val="26"/>
          <w:szCs w:val="26"/>
        </w:rPr>
        <w:lastRenderedPageBreak/>
        <w:t>Übung 1: „Der letzte Punkt entscheidet“</w:t>
      </w:r>
    </w:p>
    <w:p w14:paraId="6BB7FB30" w14:textId="77777777" w:rsidR="007F36C6" w:rsidRPr="00682134" w:rsidRDefault="007F36C6" w:rsidP="00682134">
      <w:pPr>
        <w:spacing w:line="360" w:lineRule="auto"/>
        <w:jc w:val="both"/>
        <w:rPr>
          <w:rFonts w:asciiTheme="minorHAnsi" w:hAnsiTheme="minorHAnsi" w:cstheme="minorHAnsi"/>
          <w:b/>
          <w:bCs/>
          <w:i/>
          <w:iCs/>
        </w:rPr>
      </w:pPr>
    </w:p>
    <w:p w14:paraId="5CBBEADD" w14:textId="3DDE71A5" w:rsidR="00D90B3D" w:rsidRPr="00682134" w:rsidRDefault="007F36C6" w:rsidP="00682134">
      <w:pPr>
        <w:spacing w:line="360" w:lineRule="auto"/>
        <w:jc w:val="both"/>
        <w:rPr>
          <w:rFonts w:asciiTheme="minorHAnsi" w:hAnsiTheme="minorHAnsi" w:cstheme="minorHAnsi"/>
          <w:u w:val="single"/>
        </w:rPr>
      </w:pPr>
      <w:r w:rsidRPr="00682134">
        <w:rPr>
          <w:rFonts w:asciiTheme="minorHAnsi" w:hAnsiTheme="minorHAnsi" w:cstheme="minorHAnsi"/>
          <w:u w:val="single"/>
        </w:rPr>
        <w:t>Ablauf der Übung:</w:t>
      </w:r>
    </w:p>
    <w:p w14:paraId="19BA9060" w14:textId="254166A7" w:rsidR="007F36C6" w:rsidRPr="00682134" w:rsidRDefault="007F36C6" w:rsidP="00682134">
      <w:pPr>
        <w:spacing w:line="360" w:lineRule="auto"/>
        <w:jc w:val="both"/>
        <w:rPr>
          <w:rFonts w:asciiTheme="minorHAnsi" w:hAnsiTheme="minorHAnsi" w:cstheme="minorHAnsi"/>
          <w:u w:val="single"/>
        </w:rPr>
      </w:pPr>
    </w:p>
    <w:p w14:paraId="26228A34" w14:textId="7105CD0A" w:rsidR="00D447D3" w:rsidRPr="00682134" w:rsidRDefault="007F36C6" w:rsidP="00682134">
      <w:pPr>
        <w:spacing w:line="360" w:lineRule="auto"/>
        <w:jc w:val="both"/>
        <w:rPr>
          <w:rFonts w:asciiTheme="minorHAnsi" w:hAnsiTheme="minorHAnsi" w:cstheme="minorHAnsi"/>
        </w:rPr>
      </w:pPr>
      <w:r w:rsidRPr="00682134">
        <w:rPr>
          <w:rFonts w:asciiTheme="minorHAnsi" w:hAnsiTheme="minorHAnsi" w:cstheme="minorHAnsi"/>
        </w:rPr>
        <w:t>Zwei Spieler spielen 7 Aufschlagpunkte gegeneinander aus</w:t>
      </w:r>
      <w:r w:rsidR="00385306">
        <w:rPr>
          <w:rFonts w:asciiTheme="minorHAnsi" w:hAnsiTheme="minorHAnsi" w:cstheme="minorHAnsi"/>
        </w:rPr>
        <w:t xml:space="preserve"> (nur Spieler A serviert)</w:t>
      </w:r>
      <w:r w:rsidRPr="00682134">
        <w:rPr>
          <w:rFonts w:asciiTheme="minorHAnsi" w:hAnsiTheme="minorHAnsi" w:cstheme="minorHAnsi"/>
        </w:rPr>
        <w:t>. Allerdings entscheidet nur der letzte gespielte Punkt</w:t>
      </w:r>
      <w:r w:rsidR="00D447D3" w:rsidRPr="00682134">
        <w:rPr>
          <w:rFonts w:asciiTheme="minorHAnsi" w:hAnsiTheme="minorHAnsi" w:cstheme="minorHAnsi"/>
        </w:rPr>
        <w:t>,</w:t>
      </w:r>
      <w:r w:rsidRPr="00682134">
        <w:rPr>
          <w:rFonts w:asciiTheme="minorHAnsi" w:hAnsiTheme="minorHAnsi" w:cstheme="minorHAnsi"/>
        </w:rPr>
        <w:t xml:space="preserve"> wer die vorher gewonnen Punkte behalten darf</w:t>
      </w:r>
      <w:r w:rsidR="00385306">
        <w:rPr>
          <w:rFonts w:asciiTheme="minorHAnsi" w:hAnsiTheme="minorHAnsi" w:cstheme="minorHAnsi"/>
        </w:rPr>
        <w:t xml:space="preserve"> </w:t>
      </w:r>
      <w:r w:rsidR="00D447D3" w:rsidRPr="00682134">
        <w:rPr>
          <w:rFonts w:asciiTheme="minorHAnsi" w:hAnsiTheme="minorHAnsi" w:cstheme="minorHAnsi"/>
        </w:rPr>
        <w:t>(</w:t>
      </w:r>
      <w:r w:rsidR="008A1469" w:rsidRPr="00682134">
        <w:rPr>
          <w:rFonts w:asciiTheme="minorHAnsi" w:hAnsiTheme="minorHAnsi" w:cstheme="minorHAnsi"/>
        </w:rPr>
        <w:t>z.</w:t>
      </w:r>
      <w:r w:rsidR="00977A92">
        <w:rPr>
          <w:rFonts w:asciiTheme="minorHAnsi" w:hAnsiTheme="minorHAnsi" w:cstheme="minorHAnsi"/>
        </w:rPr>
        <w:t xml:space="preserve"> </w:t>
      </w:r>
      <w:r w:rsidR="008A1469" w:rsidRPr="00682134">
        <w:rPr>
          <w:rFonts w:asciiTheme="minorHAnsi" w:hAnsiTheme="minorHAnsi" w:cstheme="minorHAnsi"/>
        </w:rPr>
        <w:t>B</w:t>
      </w:r>
      <w:r w:rsidR="00D447D3" w:rsidRPr="00682134">
        <w:rPr>
          <w:rFonts w:asciiTheme="minorHAnsi" w:hAnsiTheme="minorHAnsi" w:cstheme="minorHAnsi"/>
        </w:rPr>
        <w:t>.: Spieler A führt 5-1</w:t>
      </w:r>
      <w:r w:rsidR="00A278A3">
        <w:rPr>
          <w:rFonts w:asciiTheme="minorHAnsi" w:hAnsiTheme="minorHAnsi" w:cstheme="minorHAnsi"/>
        </w:rPr>
        <w:t xml:space="preserve"> </w:t>
      </w:r>
      <w:r w:rsidR="00D447D3" w:rsidRPr="00682134">
        <w:rPr>
          <w:rFonts w:asciiTheme="minorHAnsi" w:hAnsiTheme="minorHAnsi" w:cstheme="minorHAnsi"/>
        </w:rPr>
        <w:t>- verliert er den letzten Punkt</w:t>
      </w:r>
      <w:r w:rsidR="00A278A3">
        <w:rPr>
          <w:rFonts w:asciiTheme="minorHAnsi" w:hAnsiTheme="minorHAnsi" w:cstheme="minorHAnsi"/>
        </w:rPr>
        <w:t>,</w:t>
      </w:r>
      <w:r w:rsidR="00D447D3" w:rsidRPr="00682134">
        <w:rPr>
          <w:rFonts w:asciiTheme="minorHAnsi" w:hAnsiTheme="minorHAnsi" w:cstheme="minorHAnsi"/>
        </w:rPr>
        <w:t xml:space="preserve"> ist der Punktestand 0-2, weil Spieler B den letzten Punkt gewonnen hat und die zwei gewonnenen Punkte behalten darf). </w:t>
      </w:r>
      <w:r w:rsidRPr="00682134">
        <w:rPr>
          <w:rFonts w:asciiTheme="minorHAnsi" w:hAnsiTheme="minorHAnsi" w:cstheme="minorHAnsi"/>
        </w:rPr>
        <w:t xml:space="preserve">Damit steigt der Druck für beide Spieler an, da ihnen der Verlust aller gewonnen Punkte droht. </w:t>
      </w:r>
      <w:r w:rsidR="00D447D3" w:rsidRPr="00682134">
        <w:rPr>
          <w:rFonts w:asciiTheme="minorHAnsi" w:hAnsiTheme="minorHAnsi" w:cstheme="minorHAnsi"/>
        </w:rPr>
        <w:t>Anschließend wechselt das Aufschlagrecht und es wird bis insgesamt 20 Punkte gespielt.</w:t>
      </w:r>
    </w:p>
    <w:p w14:paraId="7D7AFB2B" w14:textId="77777777" w:rsidR="007F36C6" w:rsidRPr="00682134" w:rsidRDefault="007F36C6" w:rsidP="00682134">
      <w:pPr>
        <w:spacing w:line="360" w:lineRule="auto"/>
        <w:jc w:val="both"/>
        <w:rPr>
          <w:rFonts w:asciiTheme="minorHAnsi" w:hAnsiTheme="minorHAnsi" w:cstheme="minorHAnsi"/>
        </w:rPr>
      </w:pPr>
    </w:p>
    <w:p w14:paraId="737BFA45" w14:textId="061C8AE4" w:rsidR="00D90B3D" w:rsidRPr="00682134" w:rsidRDefault="00D90B3D" w:rsidP="00682134">
      <w:pPr>
        <w:spacing w:line="360" w:lineRule="auto"/>
        <w:jc w:val="both"/>
        <w:rPr>
          <w:rFonts w:asciiTheme="minorHAnsi" w:hAnsiTheme="minorHAnsi" w:cstheme="minorHAnsi"/>
          <w:u w:val="single"/>
        </w:rPr>
      </w:pPr>
      <w:r w:rsidRPr="00682134">
        <w:rPr>
          <w:rFonts w:asciiTheme="minorHAnsi" w:hAnsiTheme="minorHAnsi" w:cstheme="minorHAnsi"/>
          <w:u w:val="single"/>
        </w:rPr>
        <w:t>Ziel der Übung:</w:t>
      </w:r>
    </w:p>
    <w:p w14:paraId="1008FDE9" w14:textId="31829BFF" w:rsidR="00D90B3D" w:rsidRPr="00682134" w:rsidRDefault="00D90B3D" w:rsidP="00682134">
      <w:pPr>
        <w:spacing w:line="360" w:lineRule="auto"/>
        <w:jc w:val="both"/>
        <w:rPr>
          <w:rFonts w:asciiTheme="minorHAnsi" w:hAnsiTheme="minorHAnsi" w:cstheme="minorHAnsi"/>
        </w:rPr>
      </w:pPr>
      <w:r w:rsidRPr="00682134">
        <w:rPr>
          <w:rFonts w:asciiTheme="minorHAnsi" w:hAnsiTheme="minorHAnsi" w:cstheme="minorHAnsi"/>
        </w:rPr>
        <w:t xml:space="preserve">Die besten Spieler der Welt zeichnen sich durch eine hohe Gewinnquote bei entscheidenden Situationen aus, daher ist das </w:t>
      </w:r>
      <w:r w:rsidR="007F36C6" w:rsidRPr="00682134">
        <w:rPr>
          <w:rFonts w:asciiTheme="minorHAnsi" w:hAnsiTheme="minorHAnsi" w:cstheme="minorHAnsi"/>
        </w:rPr>
        <w:t xml:space="preserve">Gewinnen des Punktes durch ein </w:t>
      </w:r>
      <w:r w:rsidRPr="00682134">
        <w:rPr>
          <w:rFonts w:asciiTheme="minorHAnsi" w:hAnsiTheme="minorHAnsi" w:cstheme="minorHAnsi"/>
        </w:rPr>
        <w:t>Aufrechterhalten des eigenen Spielniveaus in einer kritischen Situation</w:t>
      </w:r>
      <w:r w:rsidR="007F36C6" w:rsidRPr="00682134">
        <w:rPr>
          <w:rFonts w:asciiTheme="minorHAnsi" w:hAnsiTheme="minorHAnsi" w:cstheme="minorHAnsi"/>
        </w:rPr>
        <w:t xml:space="preserve"> das Ziel dieser Übung. </w:t>
      </w:r>
      <w:r w:rsidR="00D447D3" w:rsidRPr="00682134">
        <w:rPr>
          <w:rFonts w:asciiTheme="minorHAnsi" w:hAnsiTheme="minorHAnsi" w:cstheme="minorHAnsi"/>
        </w:rPr>
        <w:t>Allerdings steht eindeutig die Lösung der Situation im Vordergrund, also das Gewinnen des Ballwechsels.</w:t>
      </w:r>
    </w:p>
    <w:p w14:paraId="55F822F1" w14:textId="50A72E39" w:rsidR="00D447D3" w:rsidRDefault="00D447D3" w:rsidP="00682134">
      <w:pPr>
        <w:spacing w:line="360" w:lineRule="auto"/>
        <w:jc w:val="both"/>
        <w:rPr>
          <w:rFonts w:asciiTheme="minorHAnsi" w:hAnsiTheme="minorHAnsi" w:cstheme="minorHAnsi"/>
        </w:rPr>
      </w:pPr>
    </w:p>
    <w:p w14:paraId="2A72E8CC" w14:textId="326B0DD9" w:rsidR="00D447D3" w:rsidRPr="00682134" w:rsidRDefault="00D447D3" w:rsidP="00682134">
      <w:pPr>
        <w:spacing w:line="360" w:lineRule="auto"/>
        <w:jc w:val="both"/>
        <w:rPr>
          <w:rFonts w:asciiTheme="minorHAnsi" w:hAnsiTheme="minorHAnsi" w:cstheme="minorHAnsi"/>
          <w:u w:val="single"/>
        </w:rPr>
      </w:pPr>
      <w:r w:rsidRPr="00682134">
        <w:rPr>
          <w:rFonts w:asciiTheme="minorHAnsi" w:hAnsiTheme="minorHAnsi" w:cstheme="minorHAnsi"/>
          <w:u w:val="single"/>
        </w:rPr>
        <w:t>Variationen der Übung</w:t>
      </w:r>
    </w:p>
    <w:p w14:paraId="2DAC9F33" w14:textId="7D0401B1" w:rsidR="00D447D3" w:rsidRPr="008D27A5" w:rsidRDefault="00D447D3" w:rsidP="008D27A5">
      <w:pPr>
        <w:pStyle w:val="Listenabsatz"/>
        <w:numPr>
          <w:ilvl w:val="0"/>
          <w:numId w:val="22"/>
        </w:numPr>
        <w:spacing w:line="360" w:lineRule="auto"/>
        <w:jc w:val="both"/>
        <w:rPr>
          <w:rFonts w:asciiTheme="minorHAnsi" w:hAnsiTheme="minorHAnsi" w:cstheme="minorHAnsi"/>
        </w:rPr>
      </w:pPr>
      <w:r w:rsidRPr="008D27A5">
        <w:rPr>
          <w:rFonts w:asciiTheme="minorHAnsi" w:hAnsiTheme="minorHAnsi" w:cstheme="minorHAnsi"/>
        </w:rPr>
        <w:t>Die Serienlänge ist variabel. Je länger eine Serie gespielt wird, desto bedeutender wird der letzte Punkt</w:t>
      </w:r>
      <w:r w:rsidR="008D27A5" w:rsidRPr="008D27A5">
        <w:rPr>
          <w:rFonts w:asciiTheme="minorHAnsi" w:hAnsiTheme="minorHAnsi" w:cstheme="minorHAnsi"/>
        </w:rPr>
        <w:t>, dadurch hat der Trainer die Möglichkeit</w:t>
      </w:r>
      <w:r w:rsidR="00A278A3">
        <w:rPr>
          <w:rFonts w:asciiTheme="minorHAnsi" w:hAnsiTheme="minorHAnsi" w:cstheme="minorHAnsi"/>
        </w:rPr>
        <w:t>,</w:t>
      </w:r>
      <w:r w:rsidR="008D27A5" w:rsidRPr="008D27A5">
        <w:rPr>
          <w:rFonts w:asciiTheme="minorHAnsi" w:hAnsiTheme="minorHAnsi" w:cstheme="minorHAnsi"/>
        </w:rPr>
        <w:t xml:space="preserve"> die Übung zu steuern</w:t>
      </w:r>
    </w:p>
    <w:p w14:paraId="54A7075B" w14:textId="5817039C" w:rsidR="00D447D3" w:rsidRPr="00682134" w:rsidRDefault="00D447D3" w:rsidP="00682134">
      <w:pPr>
        <w:pStyle w:val="Listenabsatz"/>
        <w:numPr>
          <w:ilvl w:val="0"/>
          <w:numId w:val="21"/>
        </w:numPr>
        <w:spacing w:line="360" w:lineRule="auto"/>
        <w:jc w:val="both"/>
        <w:rPr>
          <w:rFonts w:asciiTheme="minorHAnsi" w:hAnsiTheme="minorHAnsi" w:cstheme="minorHAnsi"/>
        </w:rPr>
      </w:pPr>
      <w:r w:rsidRPr="00682134">
        <w:rPr>
          <w:rFonts w:asciiTheme="minorHAnsi" w:hAnsiTheme="minorHAnsi" w:cstheme="minorHAnsi"/>
        </w:rPr>
        <w:t>Nur der aufschlagende Spieler verliert seine Punkte bei Verlust des letzten Punktes</w:t>
      </w:r>
    </w:p>
    <w:p w14:paraId="05F262E6" w14:textId="14967DF2" w:rsidR="00D447D3" w:rsidRPr="00682134" w:rsidRDefault="00D447D3" w:rsidP="00682134">
      <w:pPr>
        <w:pStyle w:val="Listenabsatz"/>
        <w:numPr>
          <w:ilvl w:val="0"/>
          <w:numId w:val="21"/>
        </w:numPr>
        <w:spacing w:line="360" w:lineRule="auto"/>
        <w:jc w:val="both"/>
        <w:rPr>
          <w:rFonts w:asciiTheme="minorHAnsi" w:hAnsiTheme="minorHAnsi" w:cstheme="minorHAnsi"/>
        </w:rPr>
      </w:pPr>
      <w:r w:rsidRPr="00682134">
        <w:rPr>
          <w:rFonts w:asciiTheme="minorHAnsi" w:hAnsiTheme="minorHAnsi" w:cstheme="minorHAnsi"/>
        </w:rPr>
        <w:t>Jeder Spieler hat nur einen Aufschlagversuch pro Punkt</w:t>
      </w:r>
    </w:p>
    <w:p w14:paraId="77B328E2" w14:textId="77777777" w:rsidR="00DF60E9" w:rsidRPr="00480987" w:rsidRDefault="00DF60E9" w:rsidP="00682134">
      <w:pPr>
        <w:spacing w:line="360" w:lineRule="auto"/>
        <w:jc w:val="both"/>
        <w:rPr>
          <w:rFonts w:asciiTheme="minorHAnsi" w:hAnsiTheme="minorHAnsi" w:cstheme="minorHAnsi"/>
          <w:sz w:val="26"/>
          <w:szCs w:val="26"/>
        </w:rPr>
      </w:pPr>
    </w:p>
    <w:p w14:paraId="303A5B0D" w14:textId="6EC81CBB" w:rsidR="00D447D3" w:rsidRPr="00480987" w:rsidRDefault="00D447D3" w:rsidP="00682134">
      <w:pPr>
        <w:spacing w:line="360" w:lineRule="auto"/>
        <w:jc w:val="both"/>
        <w:rPr>
          <w:rFonts w:asciiTheme="minorHAnsi" w:hAnsiTheme="minorHAnsi" w:cstheme="minorHAnsi"/>
          <w:b/>
          <w:bCs/>
          <w:i/>
          <w:iCs/>
          <w:sz w:val="26"/>
          <w:szCs w:val="26"/>
        </w:rPr>
      </w:pPr>
      <w:r w:rsidRPr="00480987">
        <w:rPr>
          <w:rFonts w:asciiTheme="minorHAnsi" w:hAnsiTheme="minorHAnsi" w:cstheme="minorHAnsi"/>
          <w:b/>
          <w:bCs/>
          <w:i/>
          <w:iCs/>
          <w:sz w:val="26"/>
          <w:szCs w:val="26"/>
        </w:rPr>
        <w:t xml:space="preserve">Übung 2: Keep </w:t>
      </w:r>
      <w:proofErr w:type="spellStart"/>
      <w:r w:rsidRPr="00480987">
        <w:rPr>
          <w:rFonts w:asciiTheme="minorHAnsi" w:hAnsiTheme="minorHAnsi" w:cstheme="minorHAnsi"/>
          <w:b/>
          <w:bCs/>
          <w:i/>
          <w:iCs/>
          <w:sz w:val="26"/>
          <w:szCs w:val="26"/>
        </w:rPr>
        <w:t>your</w:t>
      </w:r>
      <w:proofErr w:type="spellEnd"/>
      <w:r w:rsidRPr="00480987">
        <w:rPr>
          <w:rFonts w:asciiTheme="minorHAnsi" w:hAnsiTheme="minorHAnsi" w:cstheme="minorHAnsi"/>
          <w:b/>
          <w:bCs/>
          <w:i/>
          <w:iCs/>
          <w:sz w:val="26"/>
          <w:szCs w:val="26"/>
        </w:rPr>
        <w:t xml:space="preserve"> </w:t>
      </w:r>
      <w:proofErr w:type="spellStart"/>
      <w:r w:rsidRPr="00480987">
        <w:rPr>
          <w:rFonts w:asciiTheme="minorHAnsi" w:hAnsiTheme="minorHAnsi" w:cstheme="minorHAnsi"/>
          <w:b/>
          <w:bCs/>
          <w:i/>
          <w:iCs/>
          <w:sz w:val="26"/>
          <w:szCs w:val="26"/>
        </w:rPr>
        <w:t>points</w:t>
      </w:r>
      <w:proofErr w:type="spellEnd"/>
    </w:p>
    <w:p w14:paraId="0E0313CB" w14:textId="74462CDA" w:rsidR="00D447D3" w:rsidRPr="00682134" w:rsidRDefault="00D447D3" w:rsidP="00682134">
      <w:pPr>
        <w:spacing w:line="360" w:lineRule="auto"/>
        <w:jc w:val="both"/>
        <w:rPr>
          <w:rFonts w:asciiTheme="minorHAnsi" w:hAnsiTheme="minorHAnsi" w:cstheme="minorHAnsi"/>
          <w:b/>
          <w:bCs/>
          <w:i/>
          <w:iCs/>
        </w:rPr>
      </w:pPr>
    </w:p>
    <w:p w14:paraId="270C318A" w14:textId="25D827AF" w:rsidR="00D447D3" w:rsidRPr="00682134" w:rsidRDefault="00D447D3" w:rsidP="00682134">
      <w:pPr>
        <w:spacing w:line="360" w:lineRule="auto"/>
        <w:jc w:val="both"/>
        <w:rPr>
          <w:rFonts w:asciiTheme="minorHAnsi" w:hAnsiTheme="minorHAnsi" w:cstheme="minorHAnsi"/>
          <w:u w:val="single"/>
        </w:rPr>
      </w:pPr>
      <w:r w:rsidRPr="00682134">
        <w:rPr>
          <w:rFonts w:asciiTheme="minorHAnsi" w:hAnsiTheme="minorHAnsi" w:cstheme="minorHAnsi"/>
          <w:u w:val="single"/>
        </w:rPr>
        <w:t>Ablauf der Übung:</w:t>
      </w:r>
    </w:p>
    <w:p w14:paraId="707724EF" w14:textId="1DE174C6" w:rsidR="006C6669" w:rsidRPr="00682134" w:rsidRDefault="006C6669" w:rsidP="00682134">
      <w:pPr>
        <w:spacing w:line="360" w:lineRule="auto"/>
        <w:jc w:val="both"/>
        <w:rPr>
          <w:rFonts w:asciiTheme="minorHAnsi" w:hAnsiTheme="minorHAnsi" w:cstheme="minorHAnsi"/>
        </w:rPr>
      </w:pPr>
      <w:r w:rsidRPr="00682134">
        <w:rPr>
          <w:rFonts w:asciiTheme="minorHAnsi" w:hAnsiTheme="minorHAnsi" w:cstheme="minorHAnsi"/>
        </w:rPr>
        <w:t>Es wird ein S</w:t>
      </w:r>
      <w:r w:rsidR="00DF60E9" w:rsidRPr="00682134">
        <w:rPr>
          <w:rFonts w:asciiTheme="minorHAnsi" w:hAnsiTheme="minorHAnsi" w:cstheme="minorHAnsi"/>
        </w:rPr>
        <w:t xml:space="preserve">atz mit normaler Zählweise ausgespielt. Allerdings darf der Verlierer eines Aufschlag- oder </w:t>
      </w:r>
      <w:proofErr w:type="spellStart"/>
      <w:r w:rsidR="00DF60E9" w:rsidRPr="00682134">
        <w:rPr>
          <w:rFonts w:asciiTheme="minorHAnsi" w:hAnsiTheme="minorHAnsi" w:cstheme="minorHAnsi"/>
        </w:rPr>
        <w:t>Returnspiels</w:t>
      </w:r>
      <w:proofErr w:type="spellEnd"/>
      <w:r w:rsidR="00DF60E9" w:rsidRPr="00682134">
        <w:rPr>
          <w:rFonts w:asciiTheme="minorHAnsi" w:hAnsiTheme="minorHAnsi" w:cstheme="minorHAnsi"/>
        </w:rPr>
        <w:t xml:space="preserve"> die von ihm gewonnenen Punkte mit in das nächste Spiel nehmen. Verliert Spieler A ein Spiel zu 30 (durch 2 gewonnen Punkte), dann startet das darauffolgende Spiel mit 30-0 oder 0-30, je nachdem ob Spieler A serviert oder returniert. </w:t>
      </w:r>
    </w:p>
    <w:p w14:paraId="44118235" w14:textId="77777777" w:rsidR="00D447D3" w:rsidRPr="00682134" w:rsidRDefault="00D447D3" w:rsidP="00682134">
      <w:pPr>
        <w:spacing w:line="360" w:lineRule="auto"/>
        <w:jc w:val="both"/>
        <w:rPr>
          <w:rFonts w:asciiTheme="minorHAnsi" w:hAnsiTheme="minorHAnsi" w:cstheme="minorHAnsi"/>
        </w:rPr>
      </w:pPr>
    </w:p>
    <w:p w14:paraId="65990A64" w14:textId="77777777" w:rsidR="008446AB" w:rsidRDefault="008446AB" w:rsidP="00682134">
      <w:pPr>
        <w:spacing w:line="360" w:lineRule="auto"/>
        <w:jc w:val="both"/>
        <w:rPr>
          <w:rFonts w:asciiTheme="minorHAnsi" w:hAnsiTheme="minorHAnsi" w:cstheme="minorHAnsi"/>
          <w:u w:val="single"/>
        </w:rPr>
      </w:pPr>
    </w:p>
    <w:p w14:paraId="6EBCF954" w14:textId="10BAB406" w:rsidR="00D447D3" w:rsidRPr="00682134" w:rsidRDefault="00C43886" w:rsidP="00682134">
      <w:pPr>
        <w:spacing w:line="360" w:lineRule="auto"/>
        <w:jc w:val="both"/>
        <w:rPr>
          <w:rFonts w:asciiTheme="minorHAnsi" w:hAnsiTheme="minorHAnsi" w:cstheme="minorHAnsi"/>
          <w:u w:val="single"/>
        </w:rPr>
      </w:pPr>
      <w:r w:rsidRPr="00682134">
        <w:rPr>
          <w:rFonts w:asciiTheme="minorHAnsi" w:hAnsiTheme="minorHAnsi" w:cstheme="minorHAnsi"/>
          <w:u w:val="single"/>
        </w:rPr>
        <w:lastRenderedPageBreak/>
        <w:t>Z</w:t>
      </w:r>
      <w:r w:rsidR="00D447D3" w:rsidRPr="00682134">
        <w:rPr>
          <w:rFonts w:asciiTheme="minorHAnsi" w:hAnsiTheme="minorHAnsi" w:cstheme="minorHAnsi"/>
          <w:u w:val="single"/>
        </w:rPr>
        <w:t>iel der Übung:</w:t>
      </w:r>
    </w:p>
    <w:p w14:paraId="0B3DD637" w14:textId="030C313A" w:rsidR="00DF60E9" w:rsidRPr="00682134" w:rsidRDefault="00DF60E9" w:rsidP="00682134">
      <w:pPr>
        <w:spacing w:line="360" w:lineRule="auto"/>
        <w:jc w:val="both"/>
        <w:rPr>
          <w:rFonts w:asciiTheme="minorHAnsi" w:hAnsiTheme="minorHAnsi" w:cstheme="minorHAnsi"/>
        </w:rPr>
      </w:pPr>
      <w:r w:rsidRPr="00682134">
        <w:rPr>
          <w:rFonts w:asciiTheme="minorHAnsi" w:hAnsiTheme="minorHAnsi" w:cstheme="minorHAnsi"/>
        </w:rPr>
        <w:t>Jeder Punkt im Tennis ist wichtig bzw. kann wichtig sein. Aufgrund der Zählweise</w:t>
      </w:r>
      <w:r w:rsidR="00C43886" w:rsidRPr="00682134">
        <w:rPr>
          <w:rFonts w:asciiTheme="minorHAnsi" w:hAnsiTheme="minorHAnsi" w:cstheme="minorHAnsi"/>
        </w:rPr>
        <w:t xml:space="preserve"> im Tennis</w:t>
      </w:r>
      <w:r w:rsidRPr="00682134">
        <w:rPr>
          <w:rFonts w:asciiTheme="minorHAnsi" w:hAnsiTheme="minorHAnsi" w:cstheme="minorHAnsi"/>
        </w:rPr>
        <w:t xml:space="preserve"> kann man zu jeder</w:t>
      </w:r>
      <w:r w:rsidR="00A278A3">
        <w:rPr>
          <w:rFonts w:asciiTheme="minorHAnsi" w:hAnsiTheme="minorHAnsi" w:cstheme="minorHAnsi"/>
        </w:rPr>
        <w:t xml:space="preserve"> Z</w:t>
      </w:r>
      <w:r w:rsidRPr="00682134">
        <w:rPr>
          <w:rFonts w:asciiTheme="minorHAnsi" w:hAnsiTheme="minorHAnsi" w:cstheme="minorHAnsi"/>
        </w:rPr>
        <w:t>eit</w:t>
      </w:r>
      <w:r w:rsidR="00C43886" w:rsidRPr="00682134">
        <w:rPr>
          <w:rFonts w:asciiTheme="minorHAnsi" w:hAnsiTheme="minorHAnsi" w:cstheme="minorHAnsi"/>
        </w:rPr>
        <w:t>, bei Gewinn des kommenden Punktes,</w:t>
      </w:r>
      <w:r w:rsidRPr="00682134">
        <w:rPr>
          <w:rFonts w:asciiTheme="minorHAnsi" w:hAnsiTheme="minorHAnsi" w:cstheme="minorHAnsi"/>
        </w:rPr>
        <w:t xml:space="preserve"> die Partie n</w:t>
      </w:r>
      <w:r w:rsidR="00C43886" w:rsidRPr="00682134">
        <w:rPr>
          <w:rFonts w:asciiTheme="minorHAnsi" w:hAnsiTheme="minorHAnsi" w:cstheme="minorHAnsi"/>
        </w:rPr>
        <w:t>o</w:t>
      </w:r>
      <w:r w:rsidRPr="00682134">
        <w:rPr>
          <w:rFonts w:asciiTheme="minorHAnsi" w:hAnsiTheme="minorHAnsi" w:cstheme="minorHAnsi"/>
        </w:rPr>
        <w:t xml:space="preserve">ch zu seinen Gunsten drehen. Durch diese spezielle Zählweise </w:t>
      </w:r>
      <w:r w:rsidR="00C43886" w:rsidRPr="00682134">
        <w:rPr>
          <w:rFonts w:asciiTheme="minorHAnsi" w:hAnsiTheme="minorHAnsi" w:cstheme="minorHAnsi"/>
        </w:rPr>
        <w:t xml:space="preserve">in dieser Übung </w:t>
      </w:r>
      <w:r w:rsidRPr="00682134">
        <w:rPr>
          <w:rFonts w:asciiTheme="minorHAnsi" w:hAnsiTheme="minorHAnsi" w:cstheme="minorHAnsi"/>
        </w:rPr>
        <w:t xml:space="preserve">wird auch der Punkt bei 40- </w:t>
      </w:r>
      <w:r w:rsidR="00C43886" w:rsidRPr="00682134">
        <w:rPr>
          <w:rFonts w:asciiTheme="minorHAnsi" w:hAnsiTheme="minorHAnsi" w:cstheme="minorHAnsi"/>
        </w:rPr>
        <w:t xml:space="preserve">0 </w:t>
      </w:r>
      <w:r w:rsidRPr="00682134">
        <w:rPr>
          <w:rFonts w:asciiTheme="minorHAnsi" w:hAnsiTheme="minorHAnsi" w:cstheme="minorHAnsi"/>
        </w:rPr>
        <w:t>Führung wichtig, da man ansonsten das nächste Spiel mit einem Rückstand startet. Durch diese Zählweise wird außerdem garantiert, dass auch Spieler mit unterschiedlicher Spielstärke gegeneinander einen Wettkampf ausüben können</w:t>
      </w:r>
      <w:r w:rsidR="00A278A3">
        <w:rPr>
          <w:rFonts w:asciiTheme="minorHAnsi" w:hAnsiTheme="minorHAnsi" w:cstheme="minorHAnsi"/>
        </w:rPr>
        <w:t>,</w:t>
      </w:r>
      <w:r w:rsidRPr="00682134">
        <w:rPr>
          <w:rFonts w:asciiTheme="minorHAnsi" w:hAnsiTheme="minorHAnsi" w:cstheme="minorHAnsi"/>
        </w:rPr>
        <w:t xml:space="preserve"> </w:t>
      </w:r>
      <w:r w:rsidR="00C43886" w:rsidRPr="00682134">
        <w:rPr>
          <w:rFonts w:asciiTheme="minorHAnsi" w:hAnsiTheme="minorHAnsi" w:cstheme="minorHAnsi"/>
        </w:rPr>
        <w:t>ohne</w:t>
      </w:r>
      <w:r w:rsidRPr="00682134">
        <w:rPr>
          <w:rFonts w:asciiTheme="minorHAnsi" w:hAnsiTheme="minorHAnsi" w:cstheme="minorHAnsi"/>
        </w:rPr>
        <w:t xml:space="preserve"> da</w:t>
      </w:r>
      <w:r w:rsidR="00C43886" w:rsidRPr="00682134">
        <w:rPr>
          <w:rFonts w:asciiTheme="minorHAnsi" w:hAnsiTheme="minorHAnsi" w:cstheme="minorHAnsi"/>
        </w:rPr>
        <w:t>s</w:t>
      </w:r>
      <w:r w:rsidRPr="00682134">
        <w:rPr>
          <w:rFonts w:asciiTheme="minorHAnsi" w:hAnsiTheme="minorHAnsi" w:cstheme="minorHAnsi"/>
        </w:rPr>
        <w:t xml:space="preserve">s ein Spieler chancenlos einen Satz glatt verliert. </w:t>
      </w:r>
    </w:p>
    <w:p w14:paraId="29202B00" w14:textId="77777777" w:rsidR="00DF60E9" w:rsidRPr="00682134" w:rsidRDefault="00DF60E9" w:rsidP="00682134">
      <w:pPr>
        <w:spacing w:line="360" w:lineRule="auto"/>
        <w:jc w:val="both"/>
        <w:rPr>
          <w:rFonts w:asciiTheme="minorHAnsi" w:hAnsiTheme="minorHAnsi" w:cstheme="minorHAnsi"/>
        </w:rPr>
      </w:pPr>
    </w:p>
    <w:p w14:paraId="78D6C51A" w14:textId="77777777" w:rsidR="00D447D3" w:rsidRPr="00682134" w:rsidRDefault="00D447D3" w:rsidP="00682134">
      <w:pPr>
        <w:spacing w:line="360" w:lineRule="auto"/>
        <w:jc w:val="both"/>
        <w:rPr>
          <w:rFonts w:asciiTheme="minorHAnsi" w:hAnsiTheme="minorHAnsi" w:cstheme="minorHAnsi"/>
          <w:u w:val="single"/>
        </w:rPr>
      </w:pPr>
      <w:r w:rsidRPr="00682134">
        <w:rPr>
          <w:rFonts w:asciiTheme="minorHAnsi" w:hAnsiTheme="minorHAnsi" w:cstheme="minorHAnsi"/>
          <w:u w:val="single"/>
        </w:rPr>
        <w:t>Variationen der Übung</w:t>
      </w:r>
    </w:p>
    <w:p w14:paraId="40537045" w14:textId="6D253F72" w:rsidR="008D27A5" w:rsidRDefault="00C43886" w:rsidP="008D27A5">
      <w:pPr>
        <w:pStyle w:val="Listenabsatz"/>
        <w:numPr>
          <w:ilvl w:val="0"/>
          <w:numId w:val="23"/>
        </w:numPr>
        <w:spacing w:line="360" w:lineRule="auto"/>
        <w:jc w:val="both"/>
        <w:rPr>
          <w:rFonts w:asciiTheme="minorHAnsi" w:hAnsiTheme="minorHAnsi" w:cstheme="minorHAnsi"/>
        </w:rPr>
      </w:pPr>
      <w:r w:rsidRPr="008D27A5">
        <w:rPr>
          <w:rFonts w:asciiTheme="minorHAnsi" w:hAnsiTheme="minorHAnsi" w:cstheme="minorHAnsi"/>
        </w:rPr>
        <w:t>Es ist möglich</w:t>
      </w:r>
      <w:r w:rsidR="00A278A3">
        <w:rPr>
          <w:rFonts w:asciiTheme="minorHAnsi" w:hAnsiTheme="minorHAnsi" w:cstheme="minorHAnsi"/>
        </w:rPr>
        <w:t>,</w:t>
      </w:r>
      <w:r w:rsidRPr="008D27A5">
        <w:rPr>
          <w:rFonts w:asciiTheme="minorHAnsi" w:hAnsiTheme="minorHAnsi" w:cstheme="minorHAnsi"/>
        </w:rPr>
        <w:t xml:space="preserve"> die Führung auf maximal 30-0 zu reduzieren</w:t>
      </w:r>
    </w:p>
    <w:p w14:paraId="0F9B6E32" w14:textId="13BACB50" w:rsidR="008D27A5" w:rsidRDefault="00C43886" w:rsidP="008D27A5">
      <w:pPr>
        <w:pStyle w:val="Listenabsatz"/>
        <w:numPr>
          <w:ilvl w:val="0"/>
          <w:numId w:val="23"/>
        </w:numPr>
        <w:spacing w:line="360" w:lineRule="auto"/>
        <w:jc w:val="both"/>
        <w:rPr>
          <w:rFonts w:asciiTheme="minorHAnsi" w:hAnsiTheme="minorHAnsi" w:cstheme="minorHAnsi"/>
        </w:rPr>
      </w:pPr>
      <w:r w:rsidRPr="008D27A5">
        <w:rPr>
          <w:rFonts w:asciiTheme="minorHAnsi" w:hAnsiTheme="minorHAnsi" w:cstheme="minorHAnsi"/>
        </w:rPr>
        <w:t xml:space="preserve"> </w:t>
      </w:r>
      <w:r w:rsidR="00A278A3">
        <w:rPr>
          <w:rFonts w:asciiTheme="minorHAnsi" w:hAnsiTheme="minorHAnsi" w:cstheme="minorHAnsi"/>
        </w:rPr>
        <w:t>D</w:t>
      </w:r>
      <w:r w:rsidRPr="008D27A5">
        <w:rPr>
          <w:rFonts w:asciiTheme="minorHAnsi" w:hAnsiTheme="minorHAnsi" w:cstheme="minorHAnsi"/>
        </w:rPr>
        <w:t xml:space="preserve">ie Regel </w:t>
      </w:r>
      <w:r w:rsidR="00A278A3">
        <w:rPr>
          <w:rFonts w:asciiTheme="minorHAnsi" w:hAnsiTheme="minorHAnsi" w:cstheme="minorHAnsi"/>
        </w:rPr>
        <w:t xml:space="preserve">wird </w:t>
      </w:r>
      <w:r w:rsidRPr="008D27A5">
        <w:rPr>
          <w:rFonts w:asciiTheme="minorHAnsi" w:hAnsiTheme="minorHAnsi" w:cstheme="minorHAnsi"/>
        </w:rPr>
        <w:t xml:space="preserve">nur für den aufschlagenden/returnierenden Spieler </w:t>
      </w:r>
      <w:r w:rsidR="00A278A3">
        <w:rPr>
          <w:rFonts w:asciiTheme="minorHAnsi" w:hAnsiTheme="minorHAnsi" w:cstheme="minorHAnsi"/>
        </w:rPr>
        <w:t>angewendet</w:t>
      </w:r>
    </w:p>
    <w:p w14:paraId="31CDCBE0" w14:textId="767125F5" w:rsidR="00C43886" w:rsidRPr="008D27A5" w:rsidRDefault="00A278A3" w:rsidP="008D27A5">
      <w:pPr>
        <w:pStyle w:val="Listenabsatz"/>
        <w:numPr>
          <w:ilvl w:val="0"/>
          <w:numId w:val="23"/>
        </w:numPr>
        <w:spacing w:line="360" w:lineRule="auto"/>
        <w:jc w:val="both"/>
        <w:rPr>
          <w:rFonts w:asciiTheme="minorHAnsi" w:hAnsiTheme="minorHAnsi" w:cstheme="minorHAnsi"/>
        </w:rPr>
      </w:pPr>
      <w:r>
        <w:rPr>
          <w:rFonts w:asciiTheme="minorHAnsi" w:hAnsiTheme="minorHAnsi" w:cstheme="minorHAnsi"/>
        </w:rPr>
        <w:t>Die wird</w:t>
      </w:r>
      <w:r w:rsidR="00C43886" w:rsidRPr="008D27A5">
        <w:rPr>
          <w:rFonts w:asciiTheme="minorHAnsi" w:hAnsiTheme="minorHAnsi" w:cstheme="minorHAnsi"/>
        </w:rPr>
        <w:t xml:space="preserve"> Regel nur für einen Spieler generell an</w:t>
      </w:r>
      <w:r>
        <w:rPr>
          <w:rFonts w:asciiTheme="minorHAnsi" w:hAnsiTheme="minorHAnsi" w:cstheme="minorHAnsi"/>
        </w:rPr>
        <w:t xml:space="preserve">gewendet </w:t>
      </w:r>
      <w:r w:rsidR="00C43886" w:rsidRPr="008D27A5">
        <w:rPr>
          <w:rFonts w:asciiTheme="minorHAnsi" w:hAnsiTheme="minorHAnsi" w:cstheme="minorHAnsi"/>
        </w:rPr>
        <w:t xml:space="preserve">- je nachdem was die Intention des Trainers ist. </w:t>
      </w:r>
    </w:p>
    <w:p w14:paraId="5417FB60" w14:textId="77777777" w:rsidR="00D447D3" w:rsidRPr="00682134" w:rsidRDefault="00D447D3" w:rsidP="00682134">
      <w:pPr>
        <w:spacing w:line="360" w:lineRule="auto"/>
        <w:jc w:val="both"/>
        <w:rPr>
          <w:rFonts w:asciiTheme="minorHAnsi" w:hAnsiTheme="minorHAnsi" w:cstheme="minorHAnsi"/>
        </w:rPr>
      </w:pPr>
    </w:p>
    <w:p w14:paraId="098D0E4B" w14:textId="5EB4EA7C" w:rsidR="00D447D3" w:rsidRPr="00480987" w:rsidRDefault="004D4F07" w:rsidP="00682134">
      <w:pPr>
        <w:spacing w:line="360" w:lineRule="auto"/>
        <w:jc w:val="both"/>
        <w:rPr>
          <w:rFonts w:asciiTheme="minorHAnsi" w:hAnsiTheme="minorHAnsi" w:cstheme="minorHAnsi"/>
          <w:b/>
          <w:bCs/>
          <w:i/>
          <w:iCs/>
          <w:sz w:val="26"/>
          <w:szCs w:val="26"/>
        </w:rPr>
      </w:pPr>
      <w:r>
        <w:rPr>
          <w:rFonts w:asciiTheme="minorHAnsi" w:hAnsiTheme="minorHAnsi" w:cstheme="minorHAnsi"/>
          <w:b/>
          <w:bCs/>
          <w:i/>
          <w:iCs/>
          <w:sz w:val="26"/>
          <w:szCs w:val="26"/>
        </w:rPr>
        <w:t xml:space="preserve">Übung 3: </w:t>
      </w:r>
      <w:r w:rsidR="00682134" w:rsidRPr="00480987">
        <w:rPr>
          <w:rFonts w:asciiTheme="minorHAnsi" w:hAnsiTheme="minorHAnsi" w:cstheme="minorHAnsi"/>
          <w:b/>
          <w:bCs/>
          <w:i/>
          <w:iCs/>
          <w:sz w:val="26"/>
          <w:szCs w:val="26"/>
        </w:rPr>
        <w:t>Start bei 30-30</w:t>
      </w:r>
    </w:p>
    <w:p w14:paraId="7D3C7D0E" w14:textId="508C1039" w:rsidR="00D447D3" w:rsidRPr="00682134" w:rsidRDefault="00D447D3" w:rsidP="00682134">
      <w:pPr>
        <w:spacing w:line="360" w:lineRule="auto"/>
        <w:jc w:val="both"/>
        <w:rPr>
          <w:rFonts w:asciiTheme="minorHAnsi" w:hAnsiTheme="minorHAnsi" w:cstheme="minorHAnsi"/>
        </w:rPr>
      </w:pPr>
    </w:p>
    <w:p w14:paraId="331AA0F5" w14:textId="77777777" w:rsidR="007B22C1" w:rsidRPr="00682134" w:rsidRDefault="007B22C1" w:rsidP="00682134">
      <w:pPr>
        <w:spacing w:line="360" w:lineRule="auto"/>
        <w:jc w:val="both"/>
        <w:rPr>
          <w:rFonts w:asciiTheme="minorHAnsi" w:hAnsiTheme="minorHAnsi" w:cstheme="minorHAnsi"/>
          <w:u w:val="single"/>
        </w:rPr>
      </w:pPr>
      <w:r w:rsidRPr="00682134">
        <w:rPr>
          <w:rFonts w:asciiTheme="minorHAnsi" w:hAnsiTheme="minorHAnsi" w:cstheme="minorHAnsi"/>
          <w:u w:val="single"/>
        </w:rPr>
        <w:t>Ablauf der Übung:</w:t>
      </w:r>
    </w:p>
    <w:p w14:paraId="7D76D894" w14:textId="4CD99E27" w:rsidR="007B22C1" w:rsidRPr="00682134" w:rsidRDefault="00A31250" w:rsidP="00682134">
      <w:pPr>
        <w:spacing w:line="360" w:lineRule="auto"/>
        <w:jc w:val="both"/>
        <w:rPr>
          <w:rFonts w:asciiTheme="minorHAnsi" w:hAnsiTheme="minorHAnsi" w:cstheme="minorHAnsi"/>
        </w:rPr>
      </w:pPr>
      <w:r w:rsidRPr="00682134">
        <w:rPr>
          <w:rFonts w:asciiTheme="minorHAnsi" w:hAnsiTheme="minorHAnsi" w:cstheme="minorHAnsi"/>
        </w:rPr>
        <w:t xml:space="preserve">Es wird ein Satz ausgespielt, wobei jedes Spiel beim Spielstand 30-30 startet. </w:t>
      </w:r>
    </w:p>
    <w:p w14:paraId="53952A97" w14:textId="77777777" w:rsidR="00A31250" w:rsidRPr="00682134" w:rsidRDefault="00A31250" w:rsidP="00682134">
      <w:pPr>
        <w:spacing w:line="360" w:lineRule="auto"/>
        <w:jc w:val="both"/>
        <w:rPr>
          <w:rFonts w:asciiTheme="minorHAnsi" w:hAnsiTheme="minorHAnsi" w:cstheme="minorHAnsi"/>
        </w:rPr>
      </w:pPr>
    </w:p>
    <w:p w14:paraId="535FB122" w14:textId="77777777" w:rsidR="007B22C1" w:rsidRPr="00682134" w:rsidRDefault="007B22C1" w:rsidP="00682134">
      <w:pPr>
        <w:spacing w:line="360" w:lineRule="auto"/>
        <w:jc w:val="both"/>
        <w:rPr>
          <w:rFonts w:asciiTheme="minorHAnsi" w:hAnsiTheme="minorHAnsi" w:cstheme="minorHAnsi"/>
          <w:u w:val="single"/>
        </w:rPr>
      </w:pPr>
      <w:r w:rsidRPr="00682134">
        <w:rPr>
          <w:rFonts w:asciiTheme="minorHAnsi" w:hAnsiTheme="minorHAnsi" w:cstheme="minorHAnsi"/>
          <w:u w:val="single"/>
        </w:rPr>
        <w:t>Ziel der Übung:</w:t>
      </w:r>
    </w:p>
    <w:p w14:paraId="38FE3D16" w14:textId="6DCA2BC4" w:rsidR="00A31250" w:rsidRPr="00682134" w:rsidRDefault="00A31250" w:rsidP="00682134">
      <w:pPr>
        <w:spacing w:line="360" w:lineRule="auto"/>
        <w:jc w:val="both"/>
        <w:rPr>
          <w:rFonts w:asciiTheme="minorHAnsi" w:hAnsiTheme="minorHAnsi" w:cstheme="minorHAnsi"/>
        </w:rPr>
      </w:pPr>
      <w:r w:rsidRPr="00682134">
        <w:rPr>
          <w:rFonts w:asciiTheme="minorHAnsi" w:hAnsiTheme="minorHAnsi" w:cstheme="minorHAnsi"/>
        </w:rPr>
        <w:t>Der Spielstand 30-30 (oder Einstand) wird als sog</w:t>
      </w:r>
      <w:r w:rsidRPr="00866DC9">
        <w:rPr>
          <w:rFonts w:asciiTheme="minorHAnsi" w:hAnsiTheme="minorHAnsi" w:cstheme="minorHAnsi"/>
        </w:rPr>
        <w:t>. Set Up Point gesehen,</w:t>
      </w:r>
      <w:r w:rsidR="004A174F" w:rsidRPr="00866DC9">
        <w:rPr>
          <w:rFonts w:asciiTheme="minorHAnsi" w:hAnsiTheme="minorHAnsi" w:cstheme="minorHAnsi"/>
        </w:rPr>
        <w:t xml:space="preserve"> also</w:t>
      </w:r>
      <w:r w:rsidR="00D97780" w:rsidRPr="00866DC9">
        <w:rPr>
          <w:rFonts w:asciiTheme="minorHAnsi" w:hAnsiTheme="minorHAnsi" w:cstheme="minorHAnsi"/>
        </w:rPr>
        <w:t xml:space="preserve"> </w:t>
      </w:r>
      <w:r w:rsidR="004A174F" w:rsidRPr="00866DC9">
        <w:rPr>
          <w:rFonts w:asciiTheme="minorHAnsi" w:hAnsiTheme="minorHAnsi" w:cstheme="minorHAnsi"/>
        </w:rPr>
        <w:t>“Ein</w:t>
      </w:r>
      <w:r w:rsidR="004A174F" w:rsidRPr="00682134">
        <w:rPr>
          <w:rFonts w:asciiTheme="minorHAnsi" w:hAnsiTheme="minorHAnsi" w:cstheme="minorHAnsi"/>
        </w:rPr>
        <w:t xml:space="preserve"> Punkt entfernt von Breakbällen“ Spielst</w:t>
      </w:r>
      <w:r w:rsidR="00A278A3">
        <w:rPr>
          <w:rFonts w:asciiTheme="minorHAnsi" w:hAnsiTheme="minorHAnsi" w:cstheme="minorHAnsi"/>
        </w:rPr>
        <w:t>and</w:t>
      </w:r>
      <w:r w:rsidR="004A174F" w:rsidRPr="00682134">
        <w:rPr>
          <w:rFonts w:asciiTheme="minorHAnsi" w:hAnsiTheme="minorHAnsi" w:cstheme="minorHAnsi"/>
        </w:rPr>
        <w:t xml:space="preserve">, </w:t>
      </w:r>
      <w:r w:rsidRPr="00682134">
        <w:rPr>
          <w:rFonts w:asciiTheme="minorHAnsi" w:hAnsiTheme="minorHAnsi" w:cstheme="minorHAnsi"/>
        </w:rPr>
        <w:t>und fällt unter die Kategorie Big Point</w:t>
      </w:r>
      <w:r w:rsidR="00866DC9">
        <w:rPr>
          <w:rFonts w:asciiTheme="minorHAnsi" w:hAnsiTheme="minorHAnsi" w:cstheme="minorHAnsi"/>
        </w:rPr>
        <w:t>s</w:t>
      </w:r>
      <w:r w:rsidR="00D97780" w:rsidRPr="00682134">
        <w:rPr>
          <w:rFonts w:asciiTheme="minorHAnsi" w:hAnsiTheme="minorHAnsi" w:cstheme="minorHAnsi"/>
        </w:rPr>
        <w:t xml:space="preserve"> (</w:t>
      </w:r>
      <w:proofErr w:type="spellStart"/>
      <w:r w:rsidR="00D97780" w:rsidRPr="00682134">
        <w:rPr>
          <w:rFonts w:asciiTheme="minorHAnsi" w:hAnsiTheme="minorHAnsi" w:cstheme="minorHAnsi"/>
        </w:rPr>
        <w:t>Kovalchik</w:t>
      </w:r>
      <w:proofErr w:type="spellEnd"/>
      <w:r w:rsidR="00D97780" w:rsidRPr="00682134">
        <w:rPr>
          <w:rFonts w:asciiTheme="minorHAnsi" w:hAnsiTheme="minorHAnsi" w:cstheme="minorHAnsi"/>
        </w:rPr>
        <w:t xml:space="preserve"> &amp; </w:t>
      </w:r>
      <w:proofErr w:type="spellStart"/>
      <w:r w:rsidR="00D97780" w:rsidRPr="00682134">
        <w:rPr>
          <w:rFonts w:asciiTheme="minorHAnsi" w:hAnsiTheme="minorHAnsi" w:cstheme="minorHAnsi"/>
        </w:rPr>
        <w:t>Inagram</w:t>
      </w:r>
      <w:proofErr w:type="spellEnd"/>
      <w:r w:rsidR="00D97780" w:rsidRPr="00682134">
        <w:rPr>
          <w:rFonts w:asciiTheme="minorHAnsi" w:hAnsiTheme="minorHAnsi" w:cstheme="minorHAnsi"/>
        </w:rPr>
        <w:t>, 2016)</w:t>
      </w:r>
      <w:r w:rsidRPr="00682134">
        <w:rPr>
          <w:rFonts w:asciiTheme="minorHAnsi" w:hAnsiTheme="minorHAnsi" w:cstheme="minorHAnsi"/>
        </w:rPr>
        <w:t xml:space="preserve">. Beim Gewinn dieses Punkt hat man entweder einen Breakball oder einen Spielball, und damit die Breakchance des Gegners abgewendet. Pollard (2004) untersuchte in seiner Studie die Spielkriterien bei genau diesem ausgewählten Spielstand, der für ihn sogar wichtiger erscheint als der Breakball an sich und </w:t>
      </w:r>
      <w:proofErr w:type="spellStart"/>
      <w:r w:rsidRPr="00682134">
        <w:rPr>
          <w:rFonts w:asciiTheme="minorHAnsi" w:hAnsiTheme="minorHAnsi" w:cstheme="minorHAnsi"/>
        </w:rPr>
        <w:t>O´Donoghue</w:t>
      </w:r>
      <w:proofErr w:type="spellEnd"/>
      <w:r w:rsidRPr="00682134">
        <w:rPr>
          <w:rFonts w:asciiTheme="minorHAnsi" w:hAnsiTheme="minorHAnsi" w:cstheme="minorHAnsi"/>
        </w:rPr>
        <w:t xml:space="preserve"> (2011) bestätigt dem Spielstand 30-30</w:t>
      </w:r>
      <w:r w:rsidR="00A278A3">
        <w:rPr>
          <w:rFonts w:asciiTheme="minorHAnsi" w:hAnsiTheme="minorHAnsi" w:cstheme="minorHAnsi"/>
        </w:rPr>
        <w:t>,</w:t>
      </w:r>
      <w:r w:rsidRPr="00682134">
        <w:rPr>
          <w:rFonts w:asciiTheme="minorHAnsi" w:hAnsiTheme="minorHAnsi" w:cstheme="minorHAnsi"/>
        </w:rPr>
        <w:t xml:space="preserve"> einer der kritischsten Spielstände im Tennis zu sein.</w:t>
      </w:r>
    </w:p>
    <w:p w14:paraId="602D2779" w14:textId="3F502D64" w:rsidR="00A31250" w:rsidRPr="004D4C2A" w:rsidRDefault="00A31250" w:rsidP="00682134">
      <w:pPr>
        <w:spacing w:line="360" w:lineRule="auto"/>
        <w:jc w:val="both"/>
        <w:rPr>
          <w:rFonts w:asciiTheme="minorHAnsi" w:hAnsiTheme="minorHAnsi" w:cstheme="minorHAnsi"/>
          <w:color w:val="000000"/>
          <w:shd w:val="clear" w:color="auto" w:fill="FFFFFF"/>
        </w:rPr>
      </w:pPr>
    </w:p>
    <w:p w14:paraId="03CEF027" w14:textId="77777777" w:rsidR="007B22C1" w:rsidRPr="00682134" w:rsidRDefault="007B22C1" w:rsidP="00682134">
      <w:pPr>
        <w:spacing w:line="360" w:lineRule="auto"/>
        <w:jc w:val="both"/>
        <w:rPr>
          <w:rFonts w:asciiTheme="minorHAnsi" w:hAnsiTheme="minorHAnsi" w:cstheme="minorHAnsi"/>
          <w:u w:val="single"/>
        </w:rPr>
      </w:pPr>
      <w:r w:rsidRPr="00682134">
        <w:rPr>
          <w:rFonts w:asciiTheme="minorHAnsi" w:hAnsiTheme="minorHAnsi" w:cstheme="minorHAnsi"/>
          <w:u w:val="single"/>
        </w:rPr>
        <w:t>Variationen der Übung</w:t>
      </w:r>
    </w:p>
    <w:p w14:paraId="071FAC4D" w14:textId="77777777" w:rsidR="008D27A5" w:rsidRDefault="00682134" w:rsidP="00682134">
      <w:pPr>
        <w:spacing w:line="360" w:lineRule="auto"/>
        <w:jc w:val="both"/>
        <w:rPr>
          <w:rFonts w:asciiTheme="minorHAnsi" w:hAnsiTheme="minorHAnsi" w:cstheme="minorHAnsi"/>
        </w:rPr>
      </w:pPr>
      <w:r>
        <w:rPr>
          <w:rFonts w:asciiTheme="minorHAnsi" w:hAnsiTheme="minorHAnsi" w:cstheme="minorHAnsi"/>
        </w:rPr>
        <w:t xml:space="preserve">Durch Veränderungen in den Aufschlagregeln könnten noch zusätzlich mentale Aspekte hinzugenommen werden. Die hier vorliegenden Untersuchungen haben gezeigt, dass sich das </w:t>
      </w:r>
      <w:r>
        <w:rPr>
          <w:rFonts w:asciiTheme="minorHAnsi" w:hAnsiTheme="minorHAnsi" w:cstheme="minorHAnsi"/>
        </w:rPr>
        <w:lastRenderedPageBreak/>
        <w:t>Aufschlagverhalten bei der Drucksituation Breakball verändert, daher kann von einem ähnlichen Phänomen beim Spielstand 30-30 ausgegangen werden.</w:t>
      </w:r>
      <w:r w:rsidR="00237F8D">
        <w:rPr>
          <w:rFonts w:asciiTheme="minorHAnsi" w:hAnsiTheme="minorHAnsi" w:cstheme="minorHAnsi"/>
        </w:rPr>
        <w:t xml:space="preserve"> </w:t>
      </w:r>
    </w:p>
    <w:p w14:paraId="28572B08" w14:textId="05585808" w:rsidR="007B22C1" w:rsidRPr="008D27A5" w:rsidRDefault="00237F8D" w:rsidP="008D27A5">
      <w:pPr>
        <w:pStyle w:val="Listenabsatz"/>
        <w:numPr>
          <w:ilvl w:val="0"/>
          <w:numId w:val="24"/>
        </w:numPr>
        <w:spacing w:line="360" w:lineRule="auto"/>
        <w:jc w:val="both"/>
        <w:rPr>
          <w:rFonts w:asciiTheme="minorHAnsi" w:hAnsiTheme="minorHAnsi" w:cstheme="minorHAnsi"/>
        </w:rPr>
      </w:pPr>
      <w:r w:rsidRPr="008D27A5">
        <w:rPr>
          <w:rFonts w:asciiTheme="minorHAnsi" w:hAnsiTheme="minorHAnsi" w:cstheme="minorHAnsi"/>
        </w:rPr>
        <w:t>Eine mögliche Regeländerungen wäre der Zusatz, dass man den Punkt nur mit einem gültigen ersten Aufschlag gewinnen kann. Gewinnt man den Punkt über den zweiten Aufschlag bleibt der Spielstand identisch</w:t>
      </w:r>
      <w:r w:rsidR="00A278A3">
        <w:rPr>
          <w:rFonts w:asciiTheme="minorHAnsi" w:hAnsiTheme="minorHAnsi" w:cstheme="minorHAnsi"/>
        </w:rPr>
        <w:t>,</w:t>
      </w:r>
      <w:r w:rsidRPr="008D27A5">
        <w:rPr>
          <w:rFonts w:asciiTheme="minorHAnsi" w:hAnsiTheme="minorHAnsi" w:cstheme="minorHAnsi"/>
        </w:rPr>
        <w:t xml:space="preserve"> und die Situation wird wiederholt. </w:t>
      </w:r>
    </w:p>
    <w:p w14:paraId="6FAD69EC" w14:textId="77777777" w:rsidR="004D4F07" w:rsidRDefault="004D4F07" w:rsidP="001C1897">
      <w:pPr>
        <w:spacing w:line="360" w:lineRule="auto"/>
      </w:pPr>
    </w:p>
    <w:p w14:paraId="11431B8D" w14:textId="4DE68AE7" w:rsidR="00261EA5" w:rsidRPr="001D5F17" w:rsidRDefault="001C1897" w:rsidP="00D03680">
      <w:pPr>
        <w:spacing w:line="360" w:lineRule="auto"/>
        <w:jc w:val="both"/>
      </w:pPr>
      <w:r w:rsidRPr="009574F1">
        <w:rPr>
          <w:rFonts w:asciiTheme="minorHAnsi" w:hAnsiTheme="minorHAnsi" w:cstheme="minorHAnsi"/>
        </w:rPr>
        <w:t xml:space="preserve">Auch wenn das Simulieren von Drucksituationen im Training als anspruchsvoll angesehen werden kann, so </w:t>
      </w:r>
      <w:r w:rsidR="001D5F17" w:rsidRPr="009574F1">
        <w:rPr>
          <w:rFonts w:asciiTheme="minorHAnsi" w:hAnsiTheme="minorHAnsi" w:cstheme="minorHAnsi"/>
        </w:rPr>
        <w:t>sind</w:t>
      </w:r>
      <w:r w:rsidRPr="009574F1">
        <w:rPr>
          <w:rFonts w:asciiTheme="minorHAnsi" w:hAnsiTheme="minorHAnsi" w:cstheme="minorHAnsi"/>
        </w:rPr>
        <w:t xml:space="preserve"> Übungen dieser Art </w:t>
      </w:r>
      <w:r w:rsidR="001D5F17" w:rsidRPr="009574F1">
        <w:rPr>
          <w:rFonts w:asciiTheme="minorHAnsi" w:hAnsiTheme="minorHAnsi" w:cstheme="minorHAnsi"/>
        </w:rPr>
        <w:t>für Spieler hilfreich</w:t>
      </w:r>
      <w:r w:rsidR="0053109A">
        <w:rPr>
          <w:rFonts w:asciiTheme="minorHAnsi" w:hAnsiTheme="minorHAnsi" w:cstheme="minorHAnsi"/>
        </w:rPr>
        <w:t>,</w:t>
      </w:r>
      <w:r w:rsidR="001D5F17" w:rsidRPr="009574F1">
        <w:rPr>
          <w:rFonts w:asciiTheme="minorHAnsi" w:hAnsiTheme="minorHAnsi" w:cstheme="minorHAnsi"/>
        </w:rPr>
        <w:t xml:space="preserve"> um während des Wettkampfs solche Situationen besser meistern zu können. </w:t>
      </w:r>
      <w:r w:rsidR="00650475">
        <w:rPr>
          <w:rFonts w:asciiTheme="minorHAnsi" w:hAnsiTheme="minorHAnsi" w:cstheme="minorHAnsi"/>
        </w:rPr>
        <w:t>Es bleibt d</w:t>
      </w:r>
      <w:r w:rsidR="006E696E" w:rsidRPr="009574F1">
        <w:rPr>
          <w:rFonts w:asciiTheme="minorHAnsi" w:hAnsiTheme="minorHAnsi" w:cstheme="minorHAnsi"/>
        </w:rPr>
        <w:t>ie Frage bestehen</w:t>
      </w:r>
      <w:r w:rsidR="00650475">
        <w:rPr>
          <w:rFonts w:asciiTheme="minorHAnsi" w:hAnsiTheme="minorHAnsi" w:cstheme="minorHAnsi"/>
        </w:rPr>
        <w:t>,</w:t>
      </w:r>
      <w:r w:rsidR="006E696E" w:rsidRPr="009574F1">
        <w:rPr>
          <w:rFonts w:asciiTheme="minorHAnsi" w:hAnsiTheme="minorHAnsi" w:cstheme="minorHAnsi"/>
        </w:rPr>
        <w:t xml:space="preserve"> </w:t>
      </w:r>
      <w:r w:rsidR="006E696E" w:rsidRPr="009F1650">
        <w:rPr>
          <w:rFonts w:asciiTheme="minorHAnsi" w:hAnsiTheme="minorHAnsi" w:cstheme="minorHAnsi"/>
        </w:rPr>
        <w:t xml:space="preserve">ob die </w:t>
      </w:r>
      <w:r w:rsidR="00650475">
        <w:rPr>
          <w:rFonts w:asciiTheme="minorHAnsi" w:hAnsiTheme="minorHAnsi" w:cstheme="minorHAnsi"/>
        </w:rPr>
        <w:t xml:space="preserve">aktuellen </w:t>
      </w:r>
      <w:r w:rsidR="006E696E" w:rsidRPr="009F1650">
        <w:rPr>
          <w:rFonts w:asciiTheme="minorHAnsi" w:hAnsiTheme="minorHAnsi" w:cstheme="minorHAnsi"/>
        </w:rPr>
        <w:t xml:space="preserve">Daten </w:t>
      </w:r>
      <w:r w:rsidR="001D5F17" w:rsidRPr="00650475">
        <w:rPr>
          <w:rFonts w:asciiTheme="minorHAnsi" w:hAnsiTheme="minorHAnsi" w:cstheme="minorHAnsi"/>
        </w:rPr>
        <w:t>auch</w:t>
      </w:r>
      <w:r w:rsidR="001D5F17">
        <w:rPr>
          <w:rFonts w:asciiTheme="minorHAnsi" w:hAnsiTheme="minorHAnsi" w:cstheme="minorHAnsi"/>
        </w:rPr>
        <w:t xml:space="preserve"> </w:t>
      </w:r>
      <w:r w:rsidR="006E696E">
        <w:rPr>
          <w:rFonts w:asciiTheme="minorHAnsi" w:hAnsiTheme="minorHAnsi" w:cstheme="minorHAnsi"/>
        </w:rPr>
        <w:t xml:space="preserve">aufzeigen, dass sich Spieler in den kritischen Situationen bewusst anders verhalten, und ob sie mehr für den Erfolg </w:t>
      </w:r>
      <w:r w:rsidR="001D5F17">
        <w:rPr>
          <w:rFonts w:asciiTheme="minorHAnsi" w:hAnsiTheme="minorHAnsi" w:cstheme="minorHAnsi"/>
        </w:rPr>
        <w:t>investieren</w:t>
      </w:r>
      <w:r w:rsidR="006E696E">
        <w:rPr>
          <w:rFonts w:asciiTheme="minorHAnsi" w:hAnsiTheme="minorHAnsi" w:cstheme="minorHAnsi"/>
        </w:rPr>
        <w:t>, als in anderen Situationen</w:t>
      </w:r>
      <w:r w:rsidR="00650475">
        <w:rPr>
          <w:rFonts w:asciiTheme="minorHAnsi" w:hAnsiTheme="minorHAnsi" w:cstheme="minorHAnsi"/>
        </w:rPr>
        <w:t xml:space="preserve">. </w:t>
      </w:r>
      <w:r w:rsidR="006E696E">
        <w:rPr>
          <w:rFonts w:asciiTheme="minorHAnsi" w:hAnsiTheme="minorHAnsi" w:cstheme="minorHAnsi"/>
        </w:rPr>
        <w:t xml:space="preserve">Dies sollte in der Vermittlung durch den Trainer </w:t>
      </w:r>
      <w:r w:rsidR="001D5F17">
        <w:rPr>
          <w:rFonts w:asciiTheme="minorHAnsi" w:hAnsiTheme="minorHAnsi" w:cstheme="minorHAnsi"/>
        </w:rPr>
        <w:t xml:space="preserve">klar </w:t>
      </w:r>
      <w:r w:rsidR="006E696E">
        <w:rPr>
          <w:rFonts w:asciiTheme="minorHAnsi" w:hAnsiTheme="minorHAnsi" w:cstheme="minorHAnsi"/>
        </w:rPr>
        <w:t xml:space="preserve">vermieden werden. Denn es ist trotz der Annäherung </w:t>
      </w:r>
      <w:r w:rsidR="001D5F17">
        <w:rPr>
          <w:rFonts w:asciiTheme="minorHAnsi" w:hAnsiTheme="minorHAnsi" w:cstheme="minorHAnsi"/>
        </w:rPr>
        <w:t xml:space="preserve">an eine </w:t>
      </w:r>
      <w:r w:rsidR="006E696E">
        <w:rPr>
          <w:rFonts w:asciiTheme="minorHAnsi" w:hAnsiTheme="minorHAnsi" w:cstheme="minorHAnsi"/>
        </w:rPr>
        <w:t>Definition</w:t>
      </w:r>
      <w:r w:rsidR="001D5F17">
        <w:rPr>
          <w:rFonts w:asciiTheme="minorHAnsi" w:hAnsiTheme="minorHAnsi" w:cstheme="minorHAnsi"/>
        </w:rPr>
        <w:t xml:space="preserve"> des Begriffs Big Point</w:t>
      </w:r>
      <w:r w:rsidR="004D4F07">
        <w:rPr>
          <w:rFonts w:asciiTheme="minorHAnsi" w:hAnsiTheme="minorHAnsi" w:cstheme="minorHAnsi"/>
        </w:rPr>
        <w:t>s</w:t>
      </w:r>
      <w:r w:rsidR="006E696E">
        <w:rPr>
          <w:rFonts w:asciiTheme="minorHAnsi" w:hAnsiTheme="minorHAnsi" w:cstheme="minorHAnsi"/>
        </w:rPr>
        <w:t xml:space="preserve"> </w:t>
      </w:r>
      <w:r w:rsidR="00650475">
        <w:rPr>
          <w:rFonts w:asciiTheme="minorHAnsi" w:hAnsiTheme="minorHAnsi" w:cstheme="minorHAnsi"/>
        </w:rPr>
        <w:t>(</w:t>
      </w:r>
      <w:r w:rsidR="006E696E">
        <w:rPr>
          <w:rFonts w:asciiTheme="minorHAnsi" w:hAnsiTheme="minorHAnsi" w:cstheme="minorHAnsi"/>
        </w:rPr>
        <w:t>in Studie I</w:t>
      </w:r>
      <w:r w:rsidR="00650475">
        <w:rPr>
          <w:rFonts w:asciiTheme="minorHAnsi" w:hAnsiTheme="minorHAnsi" w:cstheme="minorHAnsi"/>
        </w:rPr>
        <w:t>)</w:t>
      </w:r>
      <w:r w:rsidR="006E696E">
        <w:rPr>
          <w:rFonts w:asciiTheme="minorHAnsi" w:hAnsiTheme="minorHAnsi" w:cstheme="minorHAnsi"/>
        </w:rPr>
        <w:t xml:space="preserve"> und der </w:t>
      </w:r>
      <w:r w:rsidR="00D03680">
        <w:rPr>
          <w:rFonts w:asciiTheme="minorHAnsi" w:hAnsiTheme="minorHAnsi" w:cstheme="minorHAnsi"/>
        </w:rPr>
        <w:t>Tatsache,</w:t>
      </w:r>
      <w:r w:rsidR="006E696E">
        <w:rPr>
          <w:rFonts w:asciiTheme="minorHAnsi" w:hAnsiTheme="minorHAnsi" w:cstheme="minorHAnsi"/>
        </w:rPr>
        <w:t xml:space="preserve"> dass es Big Points gibt</w:t>
      </w:r>
      <w:r w:rsidR="00D03680">
        <w:rPr>
          <w:rFonts w:asciiTheme="minorHAnsi" w:hAnsiTheme="minorHAnsi" w:cstheme="minorHAnsi"/>
        </w:rPr>
        <w:t xml:space="preserve">, </w:t>
      </w:r>
      <w:r w:rsidR="006E696E">
        <w:rPr>
          <w:rFonts w:asciiTheme="minorHAnsi" w:hAnsiTheme="minorHAnsi" w:cstheme="minorHAnsi"/>
        </w:rPr>
        <w:t xml:space="preserve">noch </w:t>
      </w:r>
      <w:r w:rsidR="00D03680">
        <w:rPr>
          <w:rFonts w:asciiTheme="minorHAnsi" w:hAnsiTheme="minorHAnsi" w:cstheme="minorHAnsi"/>
        </w:rPr>
        <w:t xml:space="preserve">immer </w:t>
      </w:r>
      <w:r w:rsidR="006E696E">
        <w:rPr>
          <w:rFonts w:asciiTheme="minorHAnsi" w:hAnsiTheme="minorHAnsi" w:cstheme="minorHAnsi"/>
        </w:rPr>
        <w:t>unklar</w:t>
      </w:r>
      <w:r w:rsidR="0053109A">
        <w:rPr>
          <w:rFonts w:asciiTheme="minorHAnsi" w:hAnsiTheme="minorHAnsi" w:cstheme="minorHAnsi"/>
        </w:rPr>
        <w:t>,</w:t>
      </w:r>
      <w:r w:rsidR="006E696E">
        <w:rPr>
          <w:rFonts w:asciiTheme="minorHAnsi" w:hAnsiTheme="minorHAnsi" w:cstheme="minorHAnsi"/>
        </w:rPr>
        <w:t xml:space="preserve"> welche Punkte</w:t>
      </w:r>
      <w:r w:rsidR="00D03680">
        <w:rPr>
          <w:rFonts w:asciiTheme="minorHAnsi" w:hAnsiTheme="minorHAnsi" w:cstheme="minorHAnsi"/>
        </w:rPr>
        <w:t xml:space="preserve"> als solche angesehen werden können. Dies kann in jedem Match je nach Spieler, Gefühlslage und Gegner variieren und ist teilweise erst nach einem Match beurteilbar.</w:t>
      </w:r>
      <w:r w:rsidR="00261EA5">
        <w:rPr>
          <w:rFonts w:asciiTheme="minorHAnsi" w:hAnsiTheme="minorHAnsi" w:cstheme="minorHAnsi"/>
        </w:rPr>
        <w:t xml:space="preserve"> </w:t>
      </w:r>
      <w:r w:rsidR="00650475">
        <w:rPr>
          <w:rFonts w:asciiTheme="minorHAnsi" w:hAnsiTheme="minorHAnsi" w:cstheme="minorHAnsi"/>
        </w:rPr>
        <w:t xml:space="preserve">Definiert </w:t>
      </w:r>
      <w:r w:rsidR="00D03680">
        <w:rPr>
          <w:rFonts w:asciiTheme="minorHAnsi" w:hAnsiTheme="minorHAnsi" w:cstheme="minorHAnsi"/>
        </w:rPr>
        <w:t xml:space="preserve">man </w:t>
      </w:r>
      <w:r w:rsidR="00650475">
        <w:rPr>
          <w:rFonts w:asciiTheme="minorHAnsi" w:hAnsiTheme="minorHAnsi" w:cstheme="minorHAnsi"/>
        </w:rPr>
        <w:t>alle Breakbälle (</w:t>
      </w:r>
      <w:r w:rsidR="00D03680">
        <w:rPr>
          <w:rFonts w:asciiTheme="minorHAnsi" w:hAnsiTheme="minorHAnsi" w:cstheme="minorHAnsi"/>
        </w:rPr>
        <w:t xml:space="preserve">Knight </w:t>
      </w:r>
      <w:r w:rsidR="00650475">
        <w:rPr>
          <w:rFonts w:asciiTheme="minorHAnsi" w:hAnsiTheme="minorHAnsi" w:cstheme="minorHAnsi"/>
        </w:rPr>
        <w:t xml:space="preserve">&amp; </w:t>
      </w:r>
      <w:proofErr w:type="spellStart"/>
      <w:r w:rsidR="00D03680">
        <w:rPr>
          <w:rFonts w:asciiTheme="minorHAnsi" w:hAnsiTheme="minorHAnsi" w:cstheme="minorHAnsi"/>
        </w:rPr>
        <w:t>O´Donoghue</w:t>
      </w:r>
      <w:proofErr w:type="spellEnd"/>
      <w:r w:rsidR="00650475">
        <w:rPr>
          <w:rFonts w:asciiTheme="minorHAnsi" w:hAnsiTheme="minorHAnsi" w:cstheme="minorHAnsi"/>
        </w:rPr>
        <w:t>,</w:t>
      </w:r>
      <w:r w:rsidR="00D03680">
        <w:rPr>
          <w:rFonts w:asciiTheme="minorHAnsi" w:hAnsiTheme="minorHAnsi" w:cstheme="minorHAnsi"/>
        </w:rPr>
        <w:t xml:space="preserve"> 2012), alle Punkte beim Spielstand 30-30 </w:t>
      </w:r>
      <w:r w:rsidR="00650475">
        <w:rPr>
          <w:rFonts w:asciiTheme="minorHAnsi" w:hAnsiTheme="minorHAnsi" w:cstheme="minorHAnsi"/>
        </w:rPr>
        <w:t xml:space="preserve">(Pollard, 2004; </w:t>
      </w:r>
      <w:proofErr w:type="spellStart"/>
      <w:r w:rsidR="00650475">
        <w:rPr>
          <w:rFonts w:asciiTheme="minorHAnsi" w:hAnsiTheme="minorHAnsi" w:cstheme="minorHAnsi"/>
        </w:rPr>
        <w:t>Roure</w:t>
      </w:r>
      <w:proofErr w:type="spellEnd"/>
      <w:r w:rsidR="00650475">
        <w:rPr>
          <w:rFonts w:asciiTheme="minorHAnsi" w:hAnsiTheme="minorHAnsi" w:cstheme="minorHAnsi"/>
        </w:rPr>
        <w:t xml:space="preserve">, 2014) oder </w:t>
      </w:r>
      <w:r w:rsidR="00D03680">
        <w:rPr>
          <w:rFonts w:asciiTheme="minorHAnsi" w:hAnsiTheme="minorHAnsi" w:cstheme="minorHAnsi"/>
        </w:rPr>
        <w:t xml:space="preserve">alle Breakbälle, </w:t>
      </w:r>
      <w:proofErr w:type="spellStart"/>
      <w:r w:rsidR="00111D6A">
        <w:rPr>
          <w:rFonts w:asciiTheme="minorHAnsi" w:hAnsiTheme="minorHAnsi" w:cstheme="minorHAnsi"/>
        </w:rPr>
        <w:t>Tie-break</w:t>
      </w:r>
      <w:proofErr w:type="spellEnd"/>
      <w:r w:rsidR="00D03680">
        <w:rPr>
          <w:rFonts w:asciiTheme="minorHAnsi" w:hAnsiTheme="minorHAnsi" w:cstheme="minorHAnsi"/>
        </w:rPr>
        <w:t xml:space="preserve"> Punkte und alle Set-</w:t>
      </w:r>
      <w:proofErr w:type="spellStart"/>
      <w:r w:rsidR="00D03680">
        <w:rPr>
          <w:rFonts w:asciiTheme="minorHAnsi" w:hAnsiTheme="minorHAnsi" w:cstheme="minorHAnsi"/>
        </w:rPr>
        <w:t>up</w:t>
      </w:r>
      <w:proofErr w:type="spellEnd"/>
      <w:r w:rsidR="00D03680">
        <w:rPr>
          <w:rFonts w:asciiTheme="minorHAnsi" w:hAnsiTheme="minorHAnsi" w:cstheme="minorHAnsi"/>
        </w:rPr>
        <w:t xml:space="preserve"> Punkte </w:t>
      </w:r>
      <w:r w:rsidR="00650475">
        <w:rPr>
          <w:rFonts w:asciiTheme="minorHAnsi" w:hAnsiTheme="minorHAnsi" w:cstheme="minorHAnsi"/>
        </w:rPr>
        <w:t>(</w:t>
      </w:r>
      <w:proofErr w:type="spellStart"/>
      <w:r w:rsidR="00650475">
        <w:rPr>
          <w:rFonts w:asciiTheme="minorHAnsi" w:hAnsiTheme="minorHAnsi" w:cstheme="minorHAnsi"/>
        </w:rPr>
        <w:t>Kovalchik</w:t>
      </w:r>
      <w:proofErr w:type="spellEnd"/>
      <w:r w:rsidR="00650475">
        <w:rPr>
          <w:rFonts w:asciiTheme="minorHAnsi" w:hAnsiTheme="minorHAnsi" w:cstheme="minorHAnsi"/>
        </w:rPr>
        <w:t xml:space="preserve"> &amp; </w:t>
      </w:r>
      <w:proofErr w:type="spellStart"/>
      <w:r w:rsidR="00650475">
        <w:rPr>
          <w:rFonts w:asciiTheme="minorHAnsi" w:hAnsiTheme="minorHAnsi" w:cstheme="minorHAnsi"/>
        </w:rPr>
        <w:t>Inagram</w:t>
      </w:r>
      <w:proofErr w:type="spellEnd"/>
      <w:r w:rsidR="00650475">
        <w:rPr>
          <w:rFonts w:asciiTheme="minorHAnsi" w:hAnsiTheme="minorHAnsi" w:cstheme="minorHAnsi"/>
        </w:rPr>
        <w:t xml:space="preserve">, 2016) </w:t>
      </w:r>
      <w:r w:rsidR="00D03680">
        <w:rPr>
          <w:rFonts w:asciiTheme="minorHAnsi" w:hAnsiTheme="minorHAnsi" w:cstheme="minorHAnsi"/>
        </w:rPr>
        <w:t xml:space="preserve">als kritische Situationen, </w:t>
      </w:r>
      <w:r w:rsidR="00261EA5">
        <w:rPr>
          <w:rFonts w:asciiTheme="minorHAnsi" w:hAnsiTheme="minorHAnsi" w:cstheme="minorHAnsi"/>
        </w:rPr>
        <w:t xml:space="preserve">würde die Anzahl der Big Points </w:t>
      </w:r>
      <w:r w:rsidR="001D5F17">
        <w:rPr>
          <w:rFonts w:asciiTheme="minorHAnsi" w:hAnsiTheme="minorHAnsi" w:cstheme="minorHAnsi"/>
        </w:rPr>
        <w:t>zu</w:t>
      </w:r>
      <w:r w:rsidR="00261EA5">
        <w:rPr>
          <w:rFonts w:asciiTheme="minorHAnsi" w:hAnsiTheme="minorHAnsi" w:cstheme="minorHAnsi"/>
        </w:rPr>
        <w:t xml:space="preserve"> hoch </w:t>
      </w:r>
      <w:r w:rsidR="00650475">
        <w:rPr>
          <w:rFonts w:asciiTheme="minorHAnsi" w:hAnsiTheme="minorHAnsi" w:cstheme="minorHAnsi"/>
        </w:rPr>
        <w:t xml:space="preserve">werden, </w:t>
      </w:r>
      <w:r w:rsidR="001D5F17">
        <w:rPr>
          <w:rFonts w:asciiTheme="minorHAnsi" w:hAnsiTheme="minorHAnsi" w:cstheme="minorHAnsi"/>
        </w:rPr>
        <w:t>um eine</w:t>
      </w:r>
      <w:r w:rsidR="00261EA5">
        <w:rPr>
          <w:rFonts w:asciiTheme="minorHAnsi" w:hAnsiTheme="minorHAnsi" w:cstheme="minorHAnsi"/>
        </w:rPr>
        <w:t xml:space="preserve"> Aussage </w:t>
      </w:r>
      <w:r w:rsidR="001D5F17">
        <w:rPr>
          <w:rFonts w:asciiTheme="minorHAnsi" w:hAnsiTheme="minorHAnsi" w:cstheme="minorHAnsi"/>
        </w:rPr>
        <w:t xml:space="preserve">darüber zu </w:t>
      </w:r>
      <w:r w:rsidR="00261EA5">
        <w:rPr>
          <w:rFonts w:asciiTheme="minorHAnsi" w:hAnsiTheme="minorHAnsi" w:cstheme="minorHAnsi"/>
        </w:rPr>
        <w:t>treffen</w:t>
      </w:r>
      <w:r w:rsidR="00650475">
        <w:rPr>
          <w:rFonts w:asciiTheme="minorHAnsi" w:hAnsiTheme="minorHAnsi" w:cstheme="minorHAnsi"/>
        </w:rPr>
        <w:t>,</w:t>
      </w:r>
      <w:r w:rsidR="00261EA5">
        <w:rPr>
          <w:rFonts w:asciiTheme="minorHAnsi" w:hAnsiTheme="minorHAnsi" w:cstheme="minorHAnsi"/>
        </w:rPr>
        <w:t xml:space="preserve"> welcher dieser Punkte letztendlich über Sieg oder Niederlage entschieden hat. </w:t>
      </w:r>
    </w:p>
    <w:p w14:paraId="1BFE62B4" w14:textId="3524B270" w:rsidR="006E696E" w:rsidRDefault="00261EA5" w:rsidP="00D03680">
      <w:pPr>
        <w:spacing w:line="360" w:lineRule="auto"/>
        <w:jc w:val="both"/>
        <w:rPr>
          <w:rFonts w:asciiTheme="minorHAnsi" w:hAnsiTheme="minorHAnsi" w:cstheme="minorHAnsi"/>
        </w:rPr>
      </w:pPr>
      <w:r>
        <w:rPr>
          <w:rFonts w:asciiTheme="minorHAnsi" w:hAnsiTheme="minorHAnsi" w:cstheme="minorHAnsi"/>
        </w:rPr>
        <w:t xml:space="preserve">Das Ziel in der Trainer-Spieler Kommunikation sollte demzufolge das Bestreben sein, dem Spieler das Bestmögliche Spielen jedes einzelnen Punkt zu vermitteln. </w:t>
      </w:r>
      <w:r w:rsidR="004C1B18">
        <w:rPr>
          <w:rFonts w:asciiTheme="minorHAnsi" w:hAnsiTheme="minorHAnsi" w:cstheme="minorHAnsi"/>
        </w:rPr>
        <w:t>Schafft es ein Spieler</w:t>
      </w:r>
      <w:r w:rsidR="0053109A">
        <w:rPr>
          <w:rFonts w:asciiTheme="minorHAnsi" w:hAnsiTheme="minorHAnsi" w:cstheme="minorHAnsi"/>
        </w:rPr>
        <w:t>,</w:t>
      </w:r>
      <w:r w:rsidR="004C1B18">
        <w:rPr>
          <w:rFonts w:asciiTheme="minorHAnsi" w:hAnsiTheme="minorHAnsi" w:cstheme="minorHAnsi"/>
        </w:rPr>
        <w:t xml:space="preserve"> die ersten Punkte seines Aufschlagspiels für sich zu entscheiden</w:t>
      </w:r>
      <w:r w:rsidR="0053109A">
        <w:rPr>
          <w:rFonts w:asciiTheme="minorHAnsi" w:hAnsiTheme="minorHAnsi" w:cstheme="minorHAnsi"/>
        </w:rPr>
        <w:t>,</w:t>
      </w:r>
      <w:r w:rsidR="004C1B18">
        <w:rPr>
          <w:rFonts w:asciiTheme="minorHAnsi" w:hAnsiTheme="minorHAnsi" w:cstheme="minorHAnsi"/>
        </w:rPr>
        <w:t xml:space="preserve"> kommt er wohlmöglich gar nicht in eine „klassische“ kritische Situation. Die in Studie III gezeigte Qualitätsverbesserung in der </w:t>
      </w:r>
      <w:proofErr w:type="spellStart"/>
      <w:r w:rsidR="00111D6A">
        <w:rPr>
          <w:rFonts w:asciiTheme="minorHAnsi" w:hAnsiTheme="minorHAnsi" w:cstheme="minorHAnsi"/>
        </w:rPr>
        <w:t>Tie-break</w:t>
      </w:r>
      <w:proofErr w:type="spellEnd"/>
      <w:r w:rsidR="004C1B18">
        <w:rPr>
          <w:rFonts w:asciiTheme="minorHAnsi" w:hAnsiTheme="minorHAnsi" w:cstheme="minorHAnsi"/>
        </w:rPr>
        <w:t xml:space="preserve"> Situation sollte demnach das angestrebte Ziel im fortlaufenden Satz sein</w:t>
      </w:r>
      <w:r w:rsidR="0053109A">
        <w:rPr>
          <w:rFonts w:asciiTheme="minorHAnsi" w:hAnsiTheme="minorHAnsi" w:cstheme="minorHAnsi"/>
        </w:rPr>
        <w:t>,</w:t>
      </w:r>
      <w:r w:rsidR="004C1B18">
        <w:rPr>
          <w:rFonts w:asciiTheme="minorHAnsi" w:hAnsiTheme="minorHAnsi" w:cstheme="minorHAnsi"/>
        </w:rPr>
        <w:t xml:space="preserve"> um den </w:t>
      </w:r>
      <w:proofErr w:type="spellStart"/>
      <w:r w:rsidR="00111D6A">
        <w:rPr>
          <w:rFonts w:asciiTheme="minorHAnsi" w:hAnsiTheme="minorHAnsi" w:cstheme="minorHAnsi"/>
        </w:rPr>
        <w:t>Tie-break</w:t>
      </w:r>
      <w:proofErr w:type="spellEnd"/>
      <w:r w:rsidR="004C1B18">
        <w:rPr>
          <w:rFonts w:asciiTheme="minorHAnsi" w:hAnsiTheme="minorHAnsi" w:cstheme="minorHAnsi"/>
        </w:rPr>
        <w:t xml:space="preserve"> vermeiden zu können. </w:t>
      </w:r>
    </w:p>
    <w:p w14:paraId="25EA4A6E" w14:textId="2B9CD5D6" w:rsidR="006E696E" w:rsidRDefault="004C1B18" w:rsidP="004C1B18">
      <w:pPr>
        <w:spacing w:line="360" w:lineRule="auto"/>
        <w:jc w:val="both"/>
        <w:rPr>
          <w:rFonts w:asciiTheme="minorHAnsi" w:hAnsiTheme="minorHAnsi" w:cstheme="minorHAnsi"/>
        </w:rPr>
      </w:pPr>
      <w:r>
        <w:rPr>
          <w:rFonts w:asciiTheme="minorHAnsi" w:hAnsiTheme="minorHAnsi" w:cstheme="minorHAnsi"/>
        </w:rPr>
        <w:t>Da die Leistungsdichte im Weltklasse Tennis sehr hoch ist</w:t>
      </w:r>
      <w:r w:rsidR="00650475">
        <w:rPr>
          <w:rFonts w:asciiTheme="minorHAnsi" w:hAnsiTheme="minorHAnsi" w:cstheme="minorHAnsi"/>
        </w:rPr>
        <w:t>,</w:t>
      </w:r>
      <w:r>
        <w:rPr>
          <w:rFonts w:asciiTheme="minorHAnsi" w:hAnsiTheme="minorHAnsi" w:cstheme="minorHAnsi"/>
        </w:rPr>
        <w:t xml:space="preserve"> kommt es zwangsläufig zu engen Spielständen und kritischen Situationen, vermehrt zum Satzende bei engen Spielständen. In diesen Situationen</w:t>
      </w:r>
      <w:r w:rsidR="006E696E">
        <w:rPr>
          <w:rFonts w:asciiTheme="minorHAnsi" w:hAnsiTheme="minorHAnsi" w:cstheme="minorHAnsi"/>
        </w:rPr>
        <w:t xml:space="preserve"> sollte der Spieler versuchen</w:t>
      </w:r>
      <w:r w:rsidR="0053109A">
        <w:rPr>
          <w:rFonts w:asciiTheme="minorHAnsi" w:hAnsiTheme="minorHAnsi" w:cstheme="minorHAnsi"/>
        </w:rPr>
        <w:t>,</w:t>
      </w:r>
      <w:r w:rsidR="006E696E">
        <w:rPr>
          <w:rFonts w:asciiTheme="minorHAnsi" w:hAnsiTheme="minorHAnsi" w:cstheme="minorHAnsi"/>
        </w:rPr>
        <w:t xml:space="preserve"> </w:t>
      </w:r>
      <w:r>
        <w:rPr>
          <w:rFonts w:asciiTheme="minorHAnsi" w:hAnsiTheme="minorHAnsi" w:cstheme="minorHAnsi"/>
        </w:rPr>
        <w:t xml:space="preserve">den Punkt </w:t>
      </w:r>
      <w:r w:rsidR="006E696E">
        <w:rPr>
          <w:rFonts w:asciiTheme="minorHAnsi" w:hAnsiTheme="minorHAnsi" w:cstheme="minorHAnsi"/>
        </w:rPr>
        <w:t xml:space="preserve">mit der </w:t>
      </w:r>
      <w:r>
        <w:rPr>
          <w:rFonts w:asciiTheme="minorHAnsi" w:hAnsiTheme="minorHAnsi" w:cstheme="minorHAnsi"/>
        </w:rPr>
        <w:t xml:space="preserve">gleichen </w:t>
      </w:r>
      <w:r w:rsidR="006E696E">
        <w:rPr>
          <w:rFonts w:asciiTheme="minorHAnsi" w:hAnsiTheme="minorHAnsi" w:cstheme="minorHAnsi"/>
        </w:rPr>
        <w:t>Routine anzugehen wie jeden anderen Punkt</w:t>
      </w:r>
      <w:r>
        <w:rPr>
          <w:rFonts w:asciiTheme="minorHAnsi" w:hAnsiTheme="minorHAnsi" w:cstheme="minorHAnsi"/>
        </w:rPr>
        <w:t xml:space="preserve"> vorher</w:t>
      </w:r>
      <w:r w:rsidR="006E696E">
        <w:rPr>
          <w:rFonts w:asciiTheme="minorHAnsi" w:hAnsiTheme="minorHAnsi" w:cstheme="minorHAnsi"/>
        </w:rPr>
        <w:t xml:space="preserve"> auch</w:t>
      </w:r>
      <w:r>
        <w:rPr>
          <w:rFonts w:asciiTheme="minorHAnsi" w:hAnsiTheme="minorHAnsi" w:cstheme="minorHAnsi"/>
        </w:rPr>
        <w:t xml:space="preserve"> und weiterhin </w:t>
      </w:r>
      <w:r w:rsidR="00480987">
        <w:rPr>
          <w:rFonts w:asciiTheme="minorHAnsi" w:hAnsiTheme="minorHAnsi" w:cstheme="minorHAnsi"/>
        </w:rPr>
        <w:t>das „eigene Spiel zu spielen“</w:t>
      </w:r>
      <w:r w:rsidR="00480987">
        <w:rPr>
          <w:rStyle w:val="Funotenzeichen"/>
          <w:rFonts w:asciiTheme="minorHAnsi" w:hAnsiTheme="minorHAnsi" w:cstheme="minorHAnsi"/>
        </w:rPr>
        <w:footnoteReference w:id="8"/>
      </w:r>
      <w:r w:rsidR="00480987">
        <w:rPr>
          <w:rFonts w:asciiTheme="minorHAnsi" w:hAnsiTheme="minorHAnsi" w:cstheme="minorHAnsi"/>
        </w:rPr>
        <w:t xml:space="preserve">. </w:t>
      </w:r>
      <w:r>
        <w:rPr>
          <w:rFonts w:asciiTheme="minorHAnsi" w:hAnsiTheme="minorHAnsi" w:cstheme="minorHAnsi"/>
        </w:rPr>
        <w:t xml:space="preserve">Dabei </w:t>
      </w:r>
      <w:r w:rsidR="006E696E">
        <w:rPr>
          <w:rFonts w:asciiTheme="minorHAnsi" w:hAnsiTheme="minorHAnsi" w:cstheme="minorHAnsi"/>
        </w:rPr>
        <w:lastRenderedPageBreak/>
        <w:t>sollten in der Vorbereitung Rituale</w:t>
      </w:r>
      <w:r>
        <w:rPr>
          <w:rFonts w:asciiTheme="minorHAnsi" w:hAnsiTheme="minorHAnsi" w:cstheme="minorHAnsi"/>
        </w:rPr>
        <w:t>, positive Selbstgespräche und Visualisierungen durchgeführt werden</w:t>
      </w:r>
      <w:r w:rsidR="00480987">
        <w:rPr>
          <w:rFonts w:asciiTheme="minorHAnsi" w:hAnsiTheme="minorHAnsi" w:cstheme="minorHAnsi"/>
        </w:rPr>
        <w:t xml:space="preserve"> (</w:t>
      </w:r>
      <w:proofErr w:type="spellStart"/>
      <w:r w:rsidR="00480987">
        <w:rPr>
          <w:rFonts w:asciiTheme="minorHAnsi" w:hAnsiTheme="minorHAnsi" w:cstheme="minorHAnsi"/>
        </w:rPr>
        <w:t>Meiß</w:t>
      </w:r>
      <w:proofErr w:type="spellEnd"/>
      <w:r w:rsidR="00480987">
        <w:rPr>
          <w:rFonts w:asciiTheme="minorHAnsi" w:hAnsiTheme="minorHAnsi" w:cstheme="minorHAnsi"/>
        </w:rPr>
        <w:t>, 2016).</w:t>
      </w:r>
    </w:p>
    <w:p w14:paraId="62B06F3F" w14:textId="2D6E1BA4" w:rsidR="00C758E1" w:rsidRDefault="00B75358" w:rsidP="004C1B18">
      <w:pPr>
        <w:spacing w:line="360" w:lineRule="auto"/>
        <w:jc w:val="both"/>
        <w:rPr>
          <w:rFonts w:asciiTheme="minorHAnsi" w:hAnsiTheme="minorHAnsi" w:cstheme="minorHAnsi"/>
        </w:rPr>
      </w:pPr>
      <w:r>
        <w:rPr>
          <w:rFonts w:asciiTheme="minorHAnsi" w:hAnsiTheme="minorHAnsi" w:cstheme="minorHAnsi"/>
        </w:rPr>
        <w:t>Auch wenn das Trainieren von Drucksituationen im Leistungstennis eine wichtige Rolle einnehmen sollte, so kann man vereinfacht sagen, dass die Hauptaufgabe des Trainers in den Vermittlungsprozessen mit den Spielern d</w:t>
      </w:r>
      <w:r w:rsidR="00650475">
        <w:rPr>
          <w:rFonts w:asciiTheme="minorHAnsi" w:hAnsiTheme="minorHAnsi" w:cstheme="minorHAnsi"/>
        </w:rPr>
        <w:t xml:space="preserve">ie Vorbereitung </w:t>
      </w:r>
      <w:r>
        <w:rPr>
          <w:rFonts w:asciiTheme="minorHAnsi" w:hAnsiTheme="minorHAnsi" w:cstheme="minorHAnsi"/>
        </w:rPr>
        <w:t>und die Sensibilisierung auf das Wichtigste und Beeinflussbarste ist</w:t>
      </w:r>
      <w:r w:rsidR="0053109A">
        <w:rPr>
          <w:rFonts w:asciiTheme="minorHAnsi" w:hAnsiTheme="minorHAnsi" w:cstheme="minorHAnsi"/>
        </w:rPr>
        <w:t xml:space="preserve"> </w:t>
      </w:r>
      <w:r>
        <w:rPr>
          <w:rFonts w:asciiTheme="minorHAnsi" w:hAnsiTheme="minorHAnsi" w:cstheme="minorHAnsi"/>
        </w:rPr>
        <w:t xml:space="preserve">- und das ist immer der nächste Punkt </w:t>
      </w:r>
      <w:r w:rsidR="00994D0F">
        <w:rPr>
          <w:rFonts w:asciiTheme="minorHAnsi" w:hAnsiTheme="minorHAnsi" w:cstheme="minorHAnsi"/>
        </w:rPr>
        <w:t xml:space="preserve">(Schönborn, 2012), </w:t>
      </w:r>
      <w:r>
        <w:rPr>
          <w:rFonts w:asciiTheme="minorHAnsi" w:hAnsiTheme="minorHAnsi" w:cstheme="minorHAnsi"/>
        </w:rPr>
        <w:t>(vgl. Pete Sampras</w:t>
      </w:r>
      <w:r>
        <w:rPr>
          <w:rStyle w:val="Funotenzeichen"/>
          <w:rFonts w:asciiTheme="minorHAnsi" w:hAnsiTheme="minorHAnsi" w:cstheme="minorHAnsi"/>
        </w:rPr>
        <w:footnoteReference w:id="9"/>
      </w:r>
      <w:r w:rsidR="005D7326">
        <w:rPr>
          <w:rFonts w:asciiTheme="minorHAnsi" w:hAnsiTheme="minorHAnsi" w:cstheme="minorHAnsi"/>
        </w:rPr>
        <w:t>,</w:t>
      </w:r>
      <w:r w:rsidR="005D7326">
        <w:rPr>
          <w:rStyle w:val="Funotenzeichen"/>
          <w:rFonts w:asciiTheme="minorHAnsi" w:hAnsiTheme="minorHAnsi" w:cstheme="minorHAnsi"/>
        </w:rPr>
        <w:footnoteReference w:id="10"/>
      </w:r>
      <w:r w:rsidR="005A6606">
        <w:rPr>
          <w:rFonts w:asciiTheme="minorHAnsi" w:hAnsiTheme="minorHAnsi" w:cstheme="minorHAnsi"/>
        </w:rPr>
        <w:t>)</w:t>
      </w:r>
      <w:r w:rsidR="004A1DC2">
        <w:rPr>
          <w:rFonts w:asciiTheme="minorHAnsi" w:hAnsiTheme="minorHAnsi" w:cstheme="minorHAnsi"/>
        </w:rPr>
        <w:t>: „</w:t>
      </w:r>
      <w:r w:rsidR="0051392E">
        <w:rPr>
          <w:rFonts w:asciiTheme="minorHAnsi" w:hAnsiTheme="minorHAnsi" w:cstheme="minorHAnsi"/>
        </w:rPr>
        <w:t xml:space="preserve">I was </w:t>
      </w:r>
      <w:proofErr w:type="spellStart"/>
      <w:r w:rsidR="0051392E">
        <w:rPr>
          <w:rFonts w:asciiTheme="minorHAnsi" w:hAnsiTheme="minorHAnsi" w:cstheme="minorHAnsi"/>
        </w:rPr>
        <w:t>thinking</w:t>
      </w:r>
      <w:proofErr w:type="spellEnd"/>
      <w:r w:rsidR="00FC511A">
        <w:rPr>
          <w:rFonts w:asciiTheme="minorHAnsi" w:hAnsiTheme="minorHAnsi" w:cstheme="minorHAnsi"/>
        </w:rPr>
        <w:t xml:space="preserve"> </w:t>
      </w:r>
      <w:proofErr w:type="spellStart"/>
      <w:r w:rsidR="00FC511A">
        <w:rPr>
          <w:rFonts w:asciiTheme="minorHAnsi" w:hAnsiTheme="minorHAnsi" w:cstheme="minorHAnsi"/>
        </w:rPr>
        <w:t>about</w:t>
      </w:r>
      <w:proofErr w:type="spellEnd"/>
      <w:r w:rsidR="00FC511A">
        <w:rPr>
          <w:rFonts w:asciiTheme="minorHAnsi" w:hAnsiTheme="minorHAnsi" w:cstheme="minorHAnsi"/>
        </w:rPr>
        <w:t xml:space="preserve"> </w:t>
      </w:r>
      <w:proofErr w:type="spellStart"/>
      <w:r w:rsidR="00FC511A">
        <w:rPr>
          <w:rFonts w:asciiTheme="minorHAnsi" w:hAnsiTheme="minorHAnsi" w:cstheme="minorHAnsi"/>
        </w:rPr>
        <w:t>winning</w:t>
      </w:r>
      <w:proofErr w:type="spellEnd"/>
      <w:r w:rsidR="00FC511A">
        <w:rPr>
          <w:rFonts w:asciiTheme="minorHAnsi" w:hAnsiTheme="minorHAnsi" w:cstheme="minorHAnsi"/>
        </w:rPr>
        <w:t xml:space="preserve"> </w:t>
      </w:r>
      <w:proofErr w:type="spellStart"/>
      <w:r w:rsidR="00FC511A">
        <w:rPr>
          <w:rFonts w:asciiTheme="minorHAnsi" w:hAnsiTheme="minorHAnsi" w:cstheme="minorHAnsi"/>
        </w:rPr>
        <w:t>the</w:t>
      </w:r>
      <w:proofErr w:type="spellEnd"/>
      <w:r w:rsidR="00FC511A">
        <w:rPr>
          <w:rFonts w:asciiTheme="minorHAnsi" w:hAnsiTheme="minorHAnsi" w:cstheme="minorHAnsi"/>
        </w:rPr>
        <w:t xml:space="preserve"> </w:t>
      </w:r>
      <w:proofErr w:type="spellStart"/>
      <w:r w:rsidR="00FC511A">
        <w:rPr>
          <w:rFonts w:asciiTheme="minorHAnsi" w:hAnsiTheme="minorHAnsi" w:cstheme="minorHAnsi"/>
        </w:rPr>
        <w:t>Australian</w:t>
      </w:r>
      <w:proofErr w:type="spellEnd"/>
      <w:r w:rsidR="00FC511A">
        <w:rPr>
          <w:rFonts w:asciiTheme="minorHAnsi" w:hAnsiTheme="minorHAnsi" w:cstheme="minorHAnsi"/>
        </w:rPr>
        <w:t xml:space="preserve"> Open and </w:t>
      </w:r>
      <w:proofErr w:type="spellStart"/>
      <w:r w:rsidR="00FC511A">
        <w:rPr>
          <w:rFonts w:asciiTheme="minorHAnsi" w:hAnsiTheme="minorHAnsi" w:cstheme="minorHAnsi"/>
        </w:rPr>
        <w:t>what</w:t>
      </w:r>
      <w:proofErr w:type="spellEnd"/>
      <w:r w:rsidR="00FC511A">
        <w:rPr>
          <w:rFonts w:asciiTheme="minorHAnsi" w:hAnsiTheme="minorHAnsi" w:cstheme="minorHAnsi"/>
        </w:rPr>
        <w:t xml:space="preserve"> a </w:t>
      </w:r>
      <w:proofErr w:type="spellStart"/>
      <w:r w:rsidR="00FC511A">
        <w:rPr>
          <w:rFonts w:asciiTheme="minorHAnsi" w:hAnsiTheme="minorHAnsi" w:cstheme="minorHAnsi"/>
        </w:rPr>
        <w:t>great</w:t>
      </w:r>
      <w:proofErr w:type="spellEnd"/>
      <w:r w:rsidR="00FC511A">
        <w:rPr>
          <w:rFonts w:asciiTheme="minorHAnsi" w:hAnsiTheme="minorHAnsi" w:cstheme="minorHAnsi"/>
        </w:rPr>
        <w:t xml:space="preserve"> </w:t>
      </w:r>
      <w:proofErr w:type="spellStart"/>
      <w:r w:rsidR="00FC511A">
        <w:rPr>
          <w:rFonts w:asciiTheme="minorHAnsi" w:hAnsiTheme="minorHAnsi" w:cstheme="minorHAnsi"/>
        </w:rPr>
        <w:t>achievement</w:t>
      </w:r>
      <w:proofErr w:type="spellEnd"/>
      <w:r w:rsidR="00FC511A">
        <w:rPr>
          <w:rFonts w:asciiTheme="minorHAnsi" w:hAnsiTheme="minorHAnsi" w:cstheme="minorHAnsi"/>
        </w:rPr>
        <w:t xml:space="preserve">, </w:t>
      </w:r>
      <w:proofErr w:type="spellStart"/>
      <w:r w:rsidR="00FC511A">
        <w:rPr>
          <w:rFonts w:asciiTheme="minorHAnsi" w:hAnsiTheme="minorHAnsi" w:cstheme="minorHAnsi"/>
        </w:rPr>
        <w:t>looking</w:t>
      </w:r>
      <w:proofErr w:type="spellEnd"/>
      <w:r w:rsidR="00FC511A">
        <w:rPr>
          <w:rFonts w:asciiTheme="minorHAnsi" w:hAnsiTheme="minorHAnsi" w:cstheme="minorHAnsi"/>
        </w:rPr>
        <w:t xml:space="preserve"> </w:t>
      </w:r>
      <w:proofErr w:type="spellStart"/>
      <w:r w:rsidR="00FC511A">
        <w:rPr>
          <w:rFonts w:asciiTheme="minorHAnsi" w:hAnsiTheme="minorHAnsi" w:cstheme="minorHAnsi"/>
        </w:rPr>
        <w:t>ahead</w:t>
      </w:r>
      <w:proofErr w:type="spellEnd"/>
      <w:r w:rsidR="00FC511A">
        <w:rPr>
          <w:rFonts w:asciiTheme="minorHAnsi" w:hAnsiTheme="minorHAnsi" w:cstheme="minorHAnsi"/>
        </w:rPr>
        <w:t xml:space="preserve"> and just </w:t>
      </w:r>
      <w:proofErr w:type="spellStart"/>
      <w:r w:rsidR="00FC511A">
        <w:rPr>
          <w:rFonts w:asciiTheme="minorHAnsi" w:hAnsiTheme="minorHAnsi" w:cstheme="minorHAnsi"/>
        </w:rPr>
        <w:t>kind</w:t>
      </w:r>
      <w:proofErr w:type="spellEnd"/>
      <w:r w:rsidR="00FC511A">
        <w:rPr>
          <w:rFonts w:asciiTheme="minorHAnsi" w:hAnsiTheme="minorHAnsi" w:cstheme="minorHAnsi"/>
        </w:rPr>
        <w:t xml:space="preserve"> </w:t>
      </w:r>
      <w:proofErr w:type="spellStart"/>
      <w:r w:rsidR="00FC511A">
        <w:rPr>
          <w:rFonts w:asciiTheme="minorHAnsi" w:hAnsiTheme="minorHAnsi" w:cstheme="minorHAnsi"/>
        </w:rPr>
        <w:t>of</w:t>
      </w:r>
      <w:proofErr w:type="spellEnd"/>
      <w:r w:rsidR="00FC511A">
        <w:rPr>
          <w:rFonts w:asciiTheme="minorHAnsi" w:hAnsiTheme="minorHAnsi" w:cstheme="minorHAnsi"/>
        </w:rPr>
        <w:t xml:space="preserve"> </w:t>
      </w:r>
      <w:proofErr w:type="spellStart"/>
      <w:r w:rsidR="00FC511A">
        <w:rPr>
          <w:rFonts w:asciiTheme="minorHAnsi" w:hAnsiTheme="minorHAnsi" w:cstheme="minorHAnsi"/>
        </w:rPr>
        <w:t>taking</w:t>
      </w:r>
      <w:proofErr w:type="spellEnd"/>
      <w:r w:rsidR="00FC511A">
        <w:rPr>
          <w:rFonts w:asciiTheme="minorHAnsi" w:hAnsiTheme="minorHAnsi" w:cstheme="minorHAnsi"/>
        </w:rPr>
        <w:t xml:space="preserve"> </w:t>
      </w:r>
      <w:proofErr w:type="spellStart"/>
      <w:r w:rsidR="00FC511A">
        <w:rPr>
          <w:rFonts w:asciiTheme="minorHAnsi" w:hAnsiTheme="minorHAnsi" w:cstheme="minorHAnsi"/>
        </w:rPr>
        <w:t>it</w:t>
      </w:r>
      <w:proofErr w:type="spellEnd"/>
      <w:r w:rsidR="00FC511A">
        <w:rPr>
          <w:rFonts w:asciiTheme="minorHAnsi" w:hAnsiTheme="minorHAnsi" w:cstheme="minorHAnsi"/>
        </w:rPr>
        <w:t xml:space="preserve"> </w:t>
      </w:r>
      <w:proofErr w:type="spellStart"/>
      <w:r w:rsidR="00FC511A">
        <w:rPr>
          <w:rFonts w:asciiTheme="minorHAnsi" w:hAnsiTheme="minorHAnsi" w:cstheme="minorHAnsi"/>
        </w:rPr>
        <w:t>granted</w:t>
      </w:r>
      <w:proofErr w:type="spellEnd"/>
      <w:r w:rsidR="00FC511A">
        <w:rPr>
          <w:rFonts w:asciiTheme="minorHAnsi" w:hAnsiTheme="minorHAnsi" w:cstheme="minorHAnsi"/>
        </w:rPr>
        <w:t xml:space="preserve"> </w:t>
      </w:r>
      <w:proofErr w:type="spellStart"/>
      <w:r w:rsidR="00FC511A">
        <w:rPr>
          <w:rFonts w:asciiTheme="minorHAnsi" w:hAnsiTheme="minorHAnsi" w:cstheme="minorHAnsi"/>
        </w:rPr>
        <w:t>instead</w:t>
      </w:r>
      <w:proofErr w:type="spellEnd"/>
      <w:r w:rsidR="00FC511A">
        <w:rPr>
          <w:rFonts w:asciiTheme="minorHAnsi" w:hAnsiTheme="minorHAnsi" w:cstheme="minorHAnsi"/>
        </w:rPr>
        <w:t xml:space="preserve"> </w:t>
      </w:r>
      <w:proofErr w:type="spellStart"/>
      <w:r w:rsidR="00FC511A">
        <w:rPr>
          <w:rFonts w:asciiTheme="minorHAnsi" w:hAnsiTheme="minorHAnsi" w:cstheme="minorHAnsi"/>
        </w:rPr>
        <w:t>of</w:t>
      </w:r>
      <w:proofErr w:type="spellEnd"/>
      <w:r w:rsidR="00FC511A">
        <w:rPr>
          <w:rFonts w:asciiTheme="minorHAnsi" w:hAnsiTheme="minorHAnsi" w:cstheme="minorHAnsi"/>
        </w:rPr>
        <w:t xml:space="preserve"> </w:t>
      </w:r>
      <w:proofErr w:type="spellStart"/>
      <w:r w:rsidR="00FC511A">
        <w:rPr>
          <w:rFonts w:asciiTheme="minorHAnsi" w:hAnsiTheme="minorHAnsi" w:cstheme="minorHAnsi"/>
        </w:rPr>
        <w:t>taking</w:t>
      </w:r>
      <w:proofErr w:type="spellEnd"/>
      <w:r w:rsidR="00FC511A">
        <w:rPr>
          <w:rFonts w:asciiTheme="minorHAnsi" w:hAnsiTheme="minorHAnsi" w:cstheme="minorHAnsi"/>
        </w:rPr>
        <w:t xml:space="preserve"> </w:t>
      </w:r>
      <w:proofErr w:type="spellStart"/>
      <w:r w:rsidR="00FC511A">
        <w:rPr>
          <w:rFonts w:asciiTheme="minorHAnsi" w:hAnsiTheme="minorHAnsi" w:cstheme="minorHAnsi"/>
        </w:rPr>
        <w:t>it</w:t>
      </w:r>
      <w:proofErr w:type="spellEnd"/>
      <w:r w:rsidR="00FC511A">
        <w:rPr>
          <w:rFonts w:asciiTheme="minorHAnsi" w:hAnsiTheme="minorHAnsi" w:cstheme="minorHAnsi"/>
        </w:rPr>
        <w:t xml:space="preserve"> </w:t>
      </w:r>
      <w:proofErr w:type="spellStart"/>
      <w:r w:rsidR="00FC511A">
        <w:rPr>
          <w:rFonts w:asciiTheme="minorHAnsi" w:hAnsiTheme="minorHAnsi" w:cstheme="minorHAnsi"/>
        </w:rPr>
        <w:t>point</w:t>
      </w:r>
      <w:proofErr w:type="spellEnd"/>
      <w:r w:rsidR="00FC511A">
        <w:rPr>
          <w:rFonts w:asciiTheme="minorHAnsi" w:hAnsiTheme="minorHAnsi" w:cstheme="minorHAnsi"/>
        </w:rPr>
        <w:t xml:space="preserve"> </w:t>
      </w:r>
      <w:proofErr w:type="spellStart"/>
      <w:r w:rsidR="00FC511A">
        <w:rPr>
          <w:rFonts w:asciiTheme="minorHAnsi" w:hAnsiTheme="minorHAnsi" w:cstheme="minorHAnsi"/>
        </w:rPr>
        <w:t>by</w:t>
      </w:r>
      <w:proofErr w:type="spellEnd"/>
      <w:r w:rsidR="00FC511A">
        <w:rPr>
          <w:rFonts w:asciiTheme="minorHAnsi" w:hAnsiTheme="minorHAnsi" w:cstheme="minorHAnsi"/>
        </w:rPr>
        <w:t xml:space="preserve"> </w:t>
      </w:r>
      <w:proofErr w:type="spellStart"/>
      <w:r w:rsidR="00FC511A">
        <w:rPr>
          <w:rFonts w:asciiTheme="minorHAnsi" w:hAnsiTheme="minorHAnsi" w:cstheme="minorHAnsi"/>
        </w:rPr>
        <w:t>point</w:t>
      </w:r>
      <w:proofErr w:type="spellEnd"/>
      <w:r w:rsidR="0051392E">
        <w:rPr>
          <w:rFonts w:asciiTheme="minorHAnsi" w:hAnsiTheme="minorHAnsi" w:cstheme="minorHAnsi"/>
        </w:rPr>
        <w:t>“</w:t>
      </w:r>
      <w:r w:rsidR="00FC511A">
        <w:rPr>
          <w:rFonts w:asciiTheme="minorHAnsi" w:hAnsiTheme="minorHAnsi" w:cstheme="minorHAnsi"/>
        </w:rPr>
        <w:t xml:space="preserve">, </w:t>
      </w:r>
      <w:r w:rsidR="0051392E">
        <w:rPr>
          <w:rFonts w:asciiTheme="minorHAnsi" w:hAnsiTheme="minorHAnsi" w:cstheme="minorHAnsi"/>
        </w:rPr>
        <w:t xml:space="preserve">Moran, 2009 S. 25, in </w:t>
      </w:r>
      <w:r w:rsidR="004A1DC2">
        <w:rPr>
          <w:rFonts w:asciiTheme="minorHAnsi" w:hAnsiTheme="minorHAnsi" w:cstheme="minorHAnsi"/>
        </w:rPr>
        <w:t>Mangal, S., 202</w:t>
      </w:r>
      <w:r w:rsidR="0051392E">
        <w:rPr>
          <w:rFonts w:asciiTheme="minorHAnsi" w:hAnsiTheme="minorHAnsi" w:cstheme="minorHAnsi"/>
        </w:rPr>
        <w:t>1</w:t>
      </w:r>
      <w:r w:rsidR="004A1DC2" w:rsidRPr="0051392E">
        <w:rPr>
          <w:rFonts w:asciiTheme="minorHAnsi" w:hAnsiTheme="minorHAnsi" w:cstheme="minorHAnsi"/>
        </w:rPr>
        <w:t>).</w:t>
      </w:r>
      <w:r w:rsidR="004A1DC2">
        <w:rPr>
          <w:rFonts w:asciiTheme="minorHAnsi" w:hAnsiTheme="minorHAnsi" w:cstheme="minorHAnsi"/>
        </w:rPr>
        <w:t xml:space="preserve"> </w:t>
      </w:r>
    </w:p>
    <w:p w14:paraId="01F06841" w14:textId="77777777" w:rsidR="00CE1217" w:rsidRDefault="00CE1217" w:rsidP="00F96A2D">
      <w:pPr>
        <w:rPr>
          <w:rFonts w:asciiTheme="minorHAnsi" w:hAnsiTheme="minorHAnsi" w:cstheme="minorHAnsi"/>
        </w:rPr>
      </w:pPr>
    </w:p>
    <w:p w14:paraId="48A10618" w14:textId="408E09BE" w:rsidR="00D90B3D" w:rsidRPr="008B1A2E" w:rsidRDefault="00D90B3D" w:rsidP="00111397">
      <w:pPr>
        <w:pStyle w:val="berschrift2"/>
        <w:numPr>
          <w:ilvl w:val="1"/>
          <w:numId w:val="34"/>
        </w:numPr>
        <w:rPr>
          <w:rFonts w:asciiTheme="minorHAnsi" w:hAnsiTheme="minorHAnsi" w:cstheme="minorHAnsi"/>
          <w:b/>
          <w:bCs/>
          <w:sz w:val="28"/>
          <w:szCs w:val="28"/>
        </w:rPr>
      </w:pPr>
      <w:bookmarkStart w:id="40" w:name="_Toc82520446"/>
      <w:bookmarkStart w:id="41" w:name="_Toc103691730"/>
      <w:r w:rsidRPr="008B1A2E">
        <w:rPr>
          <w:rFonts w:asciiTheme="minorHAnsi" w:hAnsiTheme="minorHAnsi" w:cstheme="minorHAnsi"/>
          <w:b/>
          <w:bCs/>
          <w:sz w:val="28"/>
          <w:szCs w:val="28"/>
        </w:rPr>
        <w:t>Ausblick und weitere Forschungsansätze</w:t>
      </w:r>
      <w:bookmarkEnd w:id="40"/>
      <w:bookmarkEnd w:id="41"/>
    </w:p>
    <w:p w14:paraId="6473B29D" w14:textId="48DEE8A4" w:rsidR="00D90B3D" w:rsidRDefault="00D90B3D" w:rsidP="00D90B3D"/>
    <w:p w14:paraId="52405737" w14:textId="704026FE" w:rsidR="00567C35" w:rsidRDefault="00CF3165" w:rsidP="00693E43">
      <w:pPr>
        <w:spacing w:line="360" w:lineRule="auto"/>
        <w:jc w:val="both"/>
        <w:rPr>
          <w:rFonts w:asciiTheme="minorHAnsi" w:hAnsiTheme="minorHAnsi" w:cstheme="minorHAnsi"/>
        </w:rPr>
      </w:pPr>
      <w:r w:rsidRPr="00234D8F">
        <w:rPr>
          <w:rFonts w:asciiTheme="minorHAnsi" w:hAnsiTheme="minorHAnsi" w:cstheme="minorHAnsi"/>
        </w:rPr>
        <w:t>Die vorliegende Dissertationsschrift</w:t>
      </w:r>
      <w:r w:rsidR="00893488">
        <w:rPr>
          <w:rFonts w:asciiTheme="minorHAnsi" w:hAnsiTheme="minorHAnsi" w:cstheme="minorHAnsi"/>
        </w:rPr>
        <w:t xml:space="preserve"> hat erstmals Erkenntnisse</w:t>
      </w:r>
      <w:r w:rsidR="001F7C3E">
        <w:rPr>
          <w:rFonts w:asciiTheme="minorHAnsi" w:hAnsiTheme="minorHAnsi" w:cstheme="minorHAnsi"/>
        </w:rPr>
        <w:t xml:space="preserve"> geliefert </w:t>
      </w:r>
      <w:r w:rsidR="007D2BF1">
        <w:rPr>
          <w:rFonts w:asciiTheme="minorHAnsi" w:hAnsiTheme="minorHAnsi" w:cstheme="minorHAnsi"/>
        </w:rPr>
        <w:t xml:space="preserve">sich dem Begriff Big Point </w:t>
      </w:r>
      <w:r w:rsidR="001F7C3E">
        <w:rPr>
          <w:rFonts w:asciiTheme="minorHAnsi" w:hAnsiTheme="minorHAnsi" w:cstheme="minorHAnsi"/>
        </w:rPr>
        <w:t>aus Trainer- und Spielersicht anzu</w:t>
      </w:r>
      <w:r w:rsidR="007D2BF1">
        <w:rPr>
          <w:rFonts w:asciiTheme="minorHAnsi" w:hAnsiTheme="minorHAnsi" w:cstheme="minorHAnsi"/>
        </w:rPr>
        <w:t xml:space="preserve">nähern und </w:t>
      </w:r>
      <w:r w:rsidR="00234D8F" w:rsidRPr="00234D8F">
        <w:rPr>
          <w:rFonts w:asciiTheme="minorHAnsi" w:hAnsiTheme="minorHAnsi" w:cstheme="minorHAnsi"/>
        </w:rPr>
        <w:t xml:space="preserve">das Spielverständnis der Weltklasse in </w:t>
      </w:r>
      <w:r w:rsidR="007D2BF1">
        <w:rPr>
          <w:rFonts w:asciiTheme="minorHAnsi" w:hAnsiTheme="minorHAnsi" w:cstheme="minorHAnsi"/>
        </w:rPr>
        <w:t xml:space="preserve">diesen </w:t>
      </w:r>
      <w:r w:rsidR="00234D8F" w:rsidRPr="00234D8F">
        <w:rPr>
          <w:rFonts w:asciiTheme="minorHAnsi" w:hAnsiTheme="minorHAnsi" w:cstheme="minorHAnsi"/>
        </w:rPr>
        <w:t>kritischen Big Point Situationen untersuc</w:t>
      </w:r>
      <w:r w:rsidR="001F7C3E">
        <w:rPr>
          <w:rFonts w:asciiTheme="minorHAnsi" w:hAnsiTheme="minorHAnsi" w:cstheme="minorHAnsi"/>
        </w:rPr>
        <w:t>ht</w:t>
      </w:r>
      <w:r w:rsidR="00234D8F" w:rsidRPr="00234D8F">
        <w:rPr>
          <w:rFonts w:asciiTheme="minorHAnsi" w:hAnsiTheme="minorHAnsi" w:cstheme="minorHAnsi"/>
        </w:rPr>
        <w:t>.</w:t>
      </w:r>
      <w:r w:rsidR="00234D8F">
        <w:rPr>
          <w:rFonts w:asciiTheme="minorHAnsi" w:hAnsiTheme="minorHAnsi" w:cstheme="minorHAnsi"/>
        </w:rPr>
        <w:t xml:space="preserve"> Auch wenn mit Breakball und </w:t>
      </w:r>
      <w:proofErr w:type="spellStart"/>
      <w:r w:rsidR="00111D6A">
        <w:rPr>
          <w:rFonts w:asciiTheme="minorHAnsi" w:hAnsiTheme="minorHAnsi" w:cstheme="minorHAnsi"/>
        </w:rPr>
        <w:t>Tie-break</w:t>
      </w:r>
      <w:proofErr w:type="spellEnd"/>
      <w:r w:rsidR="00234D8F">
        <w:rPr>
          <w:rFonts w:asciiTheme="minorHAnsi" w:hAnsiTheme="minorHAnsi" w:cstheme="minorHAnsi"/>
        </w:rPr>
        <w:t xml:space="preserve"> zwei Momente, die definitiv als kritisch einzustufen sind, untersucht worden sind, so </w:t>
      </w:r>
      <w:r w:rsidR="007D2BF1">
        <w:rPr>
          <w:rFonts w:asciiTheme="minorHAnsi" w:hAnsiTheme="minorHAnsi" w:cstheme="minorHAnsi"/>
        </w:rPr>
        <w:t>variiert die Wahrnehmung eines Punktes als Big Point von Spieler zu Spieler und von Partie zu Partie. Daher gilt es</w:t>
      </w:r>
      <w:r w:rsidR="000C7C0C">
        <w:rPr>
          <w:rFonts w:asciiTheme="minorHAnsi" w:hAnsiTheme="minorHAnsi" w:cstheme="minorHAnsi"/>
        </w:rPr>
        <w:t xml:space="preserve">, neben der Erhebung von weitern Daten aus dem Damenbereich und/oder von anderen Belägen, vor allem die Vermittlung der generellen Thematik zum Spieler hin zu verbessern. Die </w:t>
      </w:r>
      <w:r w:rsidR="00752CB6">
        <w:rPr>
          <w:rFonts w:asciiTheme="minorHAnsi" w:hAnsiTheme="minorHAnsi" w:cstheme="minorHAnsi"/>
        </w:rPr>
        <w:t>Erkenntnis,</w:t>
      </w:r>
      <w:r w:rsidR="000C7C0C">
        <w:rPr>
          <w:rFonts w:asciiTheme="minorHAnsi" w:hAnsiTheme="minorHAnsi" w:cstheme="minorHAnsi"/>
        </w:rPr>
        <w:t xml:space="preserve"> dass die Psychologie im </w:t>
      </w:r>
      <w:r w:rsidR="00693E43">
        <w:rPr>
          <w:rFonts w:asciiTheme="minorHAnsi" w:hAnsiTheme="minorHAnsi" w:cstheme="minorHAnsi"/>
        </w:rPr>
        <w:t>Tennis</w:t>
      </w:r>
      <w:r w:rsidR="000C7C0C">
        <w:rPr>
          <w:rFonts w:asciiTheme="minorHAnsi" w:hAnsiTheme="minorHAnsi" w:cstheme="minorHAnsi"/>
        </w:rPr>
        <w:t xml:space="preserve"> eine dominierende Rolle spielt</w:t>
      </w:r>
      <w:r w:rsidR="00107C70">
        <w:rPr>
          <w:rFonts w:asciiTheme="minorHAnsi" w:hAnsiTheme="minorHAnsi" w:cstheme="minorHAnsi"/>
        </w:rPr>
        <w:t>,</w:t>
      </w:r>
      <w:r w:rsidR="000C7C0C">
        <w:rPr>
          <w:rFonts w:asciiTheme="minorHAnsi" w:hAnsiTheme="minorHAnsi" w:cstheme="minorHAnsi"/>
        </w:rPr>
        <w:t xml:space="preserve"> ist in der Wissenschaft mittlerweile stark verankert </w:t>
      </w:r>
      <w:r w:rsidR="00693E43">
        <w:rPr>
          <w:rFonts w:asciiTheme="minorHAnsi" w:hAnsiTheme="minorHAnsi" w:cstheme="minorHAnsi"/>
        </w:rPr>
        <w:t>(</w:t>
      </w:r>
      <w:proofErr w:type="spellStart"/>
      <w:r w:rsidR="00693E43">
        <w:rPr>
          <w:rFonts w:asciiTheme="minorHAnsi" w:hAnsiTheme="minorHAnsi" w:cstheme="minorHAnsi"/>
        </w:rPr>
        <w:t>Ferrauti</w:t>
      </w:r>
      <w:proofErr w:type="spellEnd"/>
      <w:r w:rsidR="00693E43">
        <w:rPr>
          <w:rFonts w:asciiTheme="minorHAnsi" w:hAnsiTheme="minorHAnsi" w:cstheme="minorHAnsi"/>
        </w:rPr>
        <w:t xml:space="preserve">, Maier, Weber, 2014; </w:t>
      </w:r>
      <w:proofErr w:type="spellStart"/>
      <w:r w:rsidR="00107C70">
        <w:rPr>
          <w:rFonts w:asciiTheme="minorHAnsi" w:hAnsiTheme="minorHAnsi" w:cstheme="minorHAnsi"/>
        </w:rPr>
        <w:t>Meiß</w:t>
      </w:r>
      <w:proofErr w:type="spellEnd"/>
      <w:r w:rsidR="00107C70">
        <w:rPr>
          <w:rFonts w:asciiTheme="minorHAnsi" w:hAnsiTheme="minorHAnsi" w:cstheme="minorHAnsi"/>
        </w:rPr>
        <w:t xml:space="preserve">, 2016; </w:t>
      </w:r>
      <w:proofErr w:type="spellStart"/>
      <w:r w:rsidR="00107C70">
        <w:rPr>
          <w:rFonts w:asciiTheme="minorHAnsi" w:hAnsiTheme="minorHAnsi" w:cstheme="minorHAnsi"/>
        </w:rPr>
        <w:t>Jekauc</w:t>
      </w:r>
      <w:proofErr w:type="spellEnd"/>
      <w:r w:rsidR="003C6B6D">
        <w:rPr>
          <w:rFonts w:asciiTheme="minorHAnsi" w:hAnsiTheme="minorHAnsi" w:cstheme="minorHAnsi"/>
        </w:rPr>
        <w:t xml:space="preserve">, 2017; Voll, 2018, </w:t>
      </w:r>
      <w:proofErr w:type="spellStart"/>
      <w:r w:rsidR="003C6B6D">
        <w:rPr>
          <w:rFonts w:asciiTheme="minorHAnsi" w:hAnsiTheme="minorHAnsi" w:cstheme="minorHAnsi"/>
        </w:rPr>
        <w:t>Frercks</w:t>
      </w:r>
      <w:proofErr w:type="spellEnd"/>
      <w:r w:rsidR="003C6B6D">
        <w:rPr>
          <w:rFonts w:asciiTheme="minorHAnsi" w:hAnsiTheme="minorHAnsi" w:cstheme="minorHAnsi"/>
        </w:rPr>
        <w:t>, 2018, Schreyer, 2018</w:t>
      </w:r>
      <w:r w:rsidR="00693E43">
        <w:rPr>
          <w:rFonts w:asciiTheme="minorHAnsi" w:hAnsiTheme="minorHAnsi" w:cstheme="minorHAnsi"/>
        </w:rPr>
        <w:t>). Die noch bessere Umsetzung dieser Erkenntnisse in den Trainingsalltag sollte der logische nächste Schritt sein. Denn</w:t>
      </w:r>
      <w:r w:rsidR="00094AF4">
        <w:rPr>
          <w:rFonts w:asciiTheme="minorHAnsi" w:hAnsiTheme="minorHAnsi" w:cstheme="minorHAnsi"/>
        </w:rPr>
        <w:t>,</w:t>
      </w:r>
      <w:r w:rsidR="00693E43">
        <w:rPr>
          <w:rFonts w:asciiTheme="minorHAnsi" w:hAnsiTheme="minorHAnsi" w:cstheme="minorHAnsi"/>
        </w:rPr>
        <w:t xml:space="preserve"> obwohl sich Trainer und Spieler über die Wichtigkeit des bestmöglichen Spielens kritischer Situationen zumeist einig sind, so stehen im täglichen Training meist technische und taktische Aspekte im Vordergrund (</w:t>
      </w:r>
      <w:r w:rsidR="008000EF">
        <w:rPr>
          <w:rFonts w:asciiTheme="minorHAnsi" w:hAnsiTheme="minorHAnsi" w:cstheme="minorHAnsi"/>
        </w:rPr>
        <w:t xml:space="preserve">Schönborn, </w:t>
      </w:r>
      <w:r w:rsidR="005A6606">
        <w:rPr>
          <w:rFonts w:asciiTheme="minorHAnsi" w:hAnsiTheme="minorHAnsi" w:cstheme="minorHAnsi"/>
        </w:rPr>
        <w:t>2012</w:t>
      </w:r>
      <w:r w:rsidR="00693E43">
        <w:rPr>
          <w:rFonts w:asciiTheme="minorHAnsi" w:hAnsiTheme="minorHAnsi" w:cstheme="minorHAnsi"/>
        </w:rPr>
        <w:t xml:space="preserve">). </w:t>
      </w:r>
      <w:proofErr w:type="spellStart"/>
      <w:r w:rsidR="00752CB6">
        <w:rPr>
          <w:rFonts w:asciiTheme="minorHAnsi" w:hAnsiTheme="minorHAnsi" w:cstheme="minorHAnsi"/>
        </w:rPr>
        <w:t>Renström</w:t>
      </w:r>
      <w:proofErr w:type="spellEnd"/>
      <w:r w:rsidR="00752CB6">
        <w:rPr>
          <w:rFonts w:asciiTheme="minorHAnsi" w:hAnsiTheme="minorHAnsi" w:cstheme="minorHAnsi"/>
        </w:rPr>
        <w:t xml:space="preserve"> (2008) beschreibt </w:t>
      </w:r>
      <w:r w:rsidR="00A6663D">
        <w:rPr>
          <w:rFonts w:asciiTheme="minorHAnsi" w:hAnsiTheme="minorHAnsi" w:cstheme="minorHAnsi"/>
        </w:rPr>
        <w:t xml:space="preserve">desweitern die </w:t>
      </w:r>
      <w:r w:rsidR="00752CB6">
        <w:rPr>
          <w:rFonts w:asciiTheme="minorHAnsi" w:hAnsiTheme="minorHAnsi" w:cstheme="minorHAnsi"/>
        </w:rPr>
        <w:t>Prob</w:t>
      </w:r>
      <w:r w:rsidR="00A6663D">
        <w:rPr>
          <w:rFonts w:asciiTheme="minorHAnsi" w:hAnsiTheme="minorHAnsi" w:cstheme="minorHAnsi"/>
        </w:rPr>
        <w:t>lematik, dass viele Trainer nicht über ein geeignetes Training verfügen und das Verständnis mentale Fähigkeiten zu trainieren fehlen würde. Es würde seiner Ansicht nach nicht genügen</w:t>
      </w:r>
      <w:r w:rsidR="00C758E1">
        <w:rPr>
          <w:rFonts w:asciiTheme="minorHAnsi" w:hAnsiTheme="minorHAnsi" w:cstheme="minorHAnsi"/>
        </w:rPr>
        <w:t>,</w:t>
      </w:r>
      <w:r w:rsidR="00A6663D">
        <w:rPr>
          <w:rFonts w:asciiTheme="minorHAnsi" w:hAnsiTheme="minorHAnsi" w:cstheme="minorHAnsi"/>
        </w:rPr>
        <w:t xml:space="preserve"> Spieler mit Floskeln („bleib konzentriert“, „spiele selbstbewusst“ oder „bleib locker“) zu </w:t>
      </w:r>
      <w:r w:rsidR="00A6663D" w:rsidRPr="00A6663D">
        <w:rPr>
          <w:rFonts w:asciiTheme="minorHAnsi" w:hAnsiTheme="minorHAnsi" w:cstheme="minorHAnsi"/>
          <w:i/>
          <w:iCs/>
        </w:rPr>
        <w:t xml:space="preserve">trainieren </w:t>
      </w:r>
      <w:r w:rsidR="00A6663D">
        <w:rPr>
          <w:rFonts w:asciiTheme="minorHAnsi" w:hAnsiTheme="minorHAnsi" w:cstheme="minorHAnsi"/>
        </w:rPr>
        <w:t xml:space="preserve">ohne spezifische Instruktionen zum Erreichen eines mentalen Ziels zu geben und dass die Erkenntnis, dass mentale Stärke lernbar sei, bei vielen Trainern nicht präsent wäre. </w:t>
      </w:r>
      <w:r w:rsidR="00323047">
        <w:rPr>
          <w:rFonts w:asciiTheme="minorHAnsi" w:hAnsiTheme="minorHAnsi" w:cstheme="minorHAnsi"/>
        </w:rPr>
        <w:t xml:space="preserve">Die in 4.2 aufgezeigten </w:t>
      </w:r>
      <w:r w:rsidR="00323047">
        <w:rPr>
          <w:rFonts w:asciiTheme="minorHAnsi" w:hAnsiTheme="minorHAnsi" w:cstheme="minorHAnsi"/>
        </w:rPr>
        <w:lastRenderedPageBreak/>
        <w:t xml:space="preserve">Handlungsempfehlungen zeigen dazu beispielhafte Übungen, die das Training verbessern und die Wahrscheinlichkeit des Erfolges im Wettkampf erhöhen würden. </w:t>
      </w:r>
    </w:p>
    <w:p w14:paraId="69187719" w14:textId="25C63023" w:rsidR="00965CA4" w:rsidRDefault="00567C35" w:rsidP="00107C70">
      <w:pPr>
        <w:spacing w:line="360" w:lineRule="auto"/>
        <w:jc w:val="both"/>
        <w:rPr>
          <w:rFonts w:asciiTheme="minorHAnsi" w:hAnsiTheme="minorHAnsi" w:cstheme="minorHAnsi"/>
        </w:rPr>
      </w:pPr>
      <w:r>
        <w:rPr>
          <w:rFonts w:asciiTheme="minorHAnsi" w:hAnsiTheme="minorHAnsi" w:cstheme="minorHAnsi"/>
        </w:rPr>
        <w:t>Eine detaillierte Umfrage zu dem Einsatz spezifischer Trainingstools zu diesen Themen wäre dementsprechend sinnvoll</w:t>
      </w:r>
      <w:r w:rsidR="00094AF4">
        <w:rPr>
          <w:rFonts w:asciiTheme="minorHAnsi" w:hAnsiTheme="minorHAnsi" w:cstheme="minorHAnsi"/>
        </w:rPr>
        <w:t>,</w:t>
      </w:r>
      <w:r>
        <w:rPr>
          <w:rFonts w:asciiTheme="minorHAnsi" w:hAnsiTheme="minorHAnsi" w:cstheme="minorHAnsi"/>
        </w:rPr>
        <w:t xml:space="preserve"> um einen exakten Einblick in die aktuelle Trainingswelt zu erhalten. </w:t>
      </w:r>
      <w:proofErr w:type="spellStart"/>
      <w:r w:rsidR="00813D45">
        <w:rPr>
          <w:rFonts w:asciiTheme="minorHAnsi" w:hAnsiTheme="minorHAnsi" w:cstheme="minorHAnsi"/>
        </w:rPr>
        <w:t>Bradonic</w:t>
      </w:r>
      <w:proofErr w:type="spellEnd"/>
      <w:r w:rsidR="00813D45">
        <w:rPr>
          <w:rFonts w:asciiTheme="minorHAnsi" w:hAnsiTheme="minorHAnsi" w:cstheme="minorHAnsi"/>
        </w:rPr>
        <w:t xml:space="preserve"> (2016) erklärt zudem, dass die beste technische und qualitative Trainerausbildung verflacht, sollte der Trainer nicht einen guten Zugang zu dem Spieler finden um Inhalte zu vermitteln</w:t>
      </w:r>
      <w:r w:rsidR="00C758E1">
        <w:rPr>
          <w:rFonts w:asciiTheme="minorHAnsi" w:hAnsiTheme="minorHAnsi" w:cstheme="minorHAnsi"/>
        </w:rPr>
        <w:t xml:space="preserve"> </w:t>
      </w:r>
      <w:r w:rsidR="00813D45">
        <w:rPr>
          <w:rFonts w:asciiTheme="minorHAnsi" w:hAnsiTheme="minorHAnsi" w:cstheme="minorHAnsi"/>
        </w:rPr>
        <w:t xml:space="preserve">- womit ein weiterer Aspekt der Arbeit als Trainer aufgezeigt wird. </w:t>
      </w:r>
      <w:r w:rsidR="00170CE0">
        <w:rPr>
          <w:rFonts w:asciiTheme="minorHAnsi" w:hAnsiTheme="minorHAnsi" w:cstheme="minorHAnsi"/>
        </w:rPr>
        <w:t xml:space="preserve">Vogt (2020) fasst diese Fähigkeit als „persönliche und sozial-kommunikative Kompetenz (Sozialkompetenz) als einer der Kompetenzorientierungen für Trainer, neben der </w:t>
      </w:r>
      <w:r w:rsidR="0007450A">
        <w:rPr>
          <w:rFonts w:asciiTheme="minorHAnsi" w:hAnsiTheme="minorHAnsi" w:cstheme="minorHAnsi"/>
        </w:rPr>
        <w:t>Fachkompetenz</w:t>
      </w:r>
      <w:r w:rsidR="00170CE0">
        <w:rPr>
          <w:rFonts w:asciiTheme="minorHAnsi" w:hAnsiTheme="minorHAnsi" w:cstheme="minorHAnsi"/>
        </w:rPr>
        <w:t>, der Methoden-u</w:t>
      </w:r>
      <w:r>
        <w:rPr>
          <w:rFonts w:asciiTheme="minorHAnsi" w:hAnsiTheme="minorHAnsi" w:cstheme="minorHAnsi"/>
        </w:rPr>
        <w:t>nd</w:t>
      </w:r>
      <w:r w:rsidR="00170CE0">
        <w:rPr>
          <w:rFonts w:asciiTheme="minorHAnsi" w:hAnsiTheme="minorHAnsi" w:cstheme="minorHAnsi"/>
        </w:rPr>
        <w:t xml:space="preserve"> Vermittlungskompetenz und der strategischen Kompetenz</w:t>
      </w:r>
      <w:r w:rsidR="0007450A">
        <w:rPr>
          <w:rFonts w:asciiTheme="minorHAnsi" w:hAnsiTheme="minorHAnsi" w:cstheme="minorHAnsi"/>
        </w:rPr>
        <w:t xml:space="preserve">, zusammen. </w:t>
      </w:r>
      <w:r>
        <w:rPr>
          <w:rFonts w:asciiTheme="minorHAnsi" w:hAnsiTheme="minorHAnsi" w:cstheme="minorHAnsi"/>
        </w:rPr>
        <w:t xml:space="preserve">Abschließend bleibt festzuhalten, dass die Vermittlungsprozesse im Tennis sehr vielseitig sind und </w:t>
      </w:r>
      <w:r w:rsidR="007013DE">
        <w:rPr>
          <w:rFonts w:asciiTheme="minorHAnsi" w:hAnsiTheme="minorHAnsi" w:cstheme="minorHAnsi"/>
        </w:rPr>
        <w:t xml:space="preserve">ein guter Tennistrainer </w:t>
      </w:r>
      <w:r w:rsidR="00094AF4">
        <w:rPr>
          <w:rFonts w:asciiTheme="minorHAnsi" w:hAnsiTheme="minorHAnsi" w:cstheme="minorHAnsi"/>
        </w:rPr>
        <w:t xml:space="preserve">nach Möglichkeit </w:t>
      </w:r>
      <w:r w:rsidR="007013DE">
        <w:rPr>
          <w:rFonts w:asciiTheme="minorHAnsi" w:hAnsiTheme="minorHAnsi" w:cstheme="minorHAnsi"/>
        </w:rPr>
        <w:t>alle Facetten bedienen können sollte.</w:t>
      </w:r>
    </w:p>
    <w:p w14:paraId="2CCE6622" w14:textId="77777777" w:rsidR="00FC2089" w:rsidRPr="00107C70" w:rsidRDefault="00FC2089" w:rsidP="00107C70">
      <w:pPr>
        <w:spacing w:line="360" w:lineRule="auto"/>
        <w:jc w:val="both"/>
        <w:rPr>
          <w:rFonts w:asciiTheme="minorHAnsi" w:hAnsiTheme="minorHAnsi" w:cstheme="minorHAnsi"/>
        </w:rPr>
      </w:pPr>
    </w:p>
    <w:p w14:paraId="7412140B" w14:textId="08A1580C" w:rsidR="000B72CE" w:rsidRDefault="000B72CE" w:rsidP="00190335">
      <w:pPr>
        <w:pStyle w:val="berschrift2"/>
        <w:numPr>
          <w:ilvl w:val="1"/>
          <w:numId w:val="29"/>
        </w:numPr>
        <w:rPr>
          <w:rFonts w:asciiTheme="minorHAnsi" w:hAnsiTheme="minorHAnsi" w:cstheme="minorHAnsi"/>
          <w:b/>
          <w:bCs/>
          <w:sz w:val="28"/>
          <w:szCs w:val="28"/>
        </w:rPr>
      </w:pPr>
      <w:bookmarkStart w:id="42" w:name="_Toc82520447"/>
      <w:bookmarkStart w:id="43" w:name="_Toc103691731"/>
      <w:r w:rsidRPr="008B1A2E">
        <w:rPr>
          <w:rFonts w:asciiTheme="minorHAnsi" w:hAnsiTheme="minorHAnsi" w:cstheme="minorHAnsi"/>
          <w:b/>
          <w:bCs/>
          <w:sz w:val="28"/>
          <w:szCs w:val="28"/>
        </w:rPr>
        <w:t>Limitationen</w:t>
      </w:r>
      <w:bookmarkEnd w:id="42"/>
      <w:bookmarkEnd w:id="43"/>
    </w:p>
    <w:p w14:paraId="32586689" w14:textId="0462699E" w:rsidR="007D2BF1" w:rsidRDefault="007D2BF1" w:rsidP="007D2BF1"/>
    <w:p w14:paraId="1A83DC45" w14:textId="49A07EDD" w:rsidR="00DD34AA" w:rsidRPr="00CE1217" w:rsidRDefault="007D2BF1" w:rsidP="007D2BF1">
      <w:pPr>
        <w:spacing w:line="360" w:lineRule="auto"/>
        <w:jc w:val="both"/>
        <w:rPr>
          <w:rFonts w:asciiTheme="minorHAnsi" w:hAnsiTheme="minorHAnsi" w:cstheme="minorHAnsi"/>
        </w:rPr>
      </w:pPr>
      <w:r w:rsidRPr="007D2BF1">
        <w:rPr>
          <w:rFonts w:asciiTheme="minorHAnsi" w:hAnsiTheme="minorHAnsi" w:cstheme="minorHAnsi"/>
        </w:rPr>
        <w:t>Die Ergebnisse dieser drei Studien sind nicht frei von Limitationen.</w:t>
      </w:r>
      <w:r>
        <w:rPr>
          <w:rFonts w:asciiTheme="minorHAnsi" w:hAnsiTheme="minorHAnsi" w:cstheme="minorHAnsi"/>
        </w:rPr>
        <w:t xml:space="preserve"> </w:t>
      </w:r>
      <w:r w:rsidR="00094AF4">
        <w:rPr>
          <w:rFonts w:asciiTheme="minorHAnsi" w:hAnsiTheme="minorHAnsi" w:cstheme="minorHAnsi"/>
        </w:rPr>
        <w:t xml:space="preserve">Beispielsweise lassen sich die </w:t>
      </w:r>
      <w:r w:rsidR="00AD282A" w:rsidRPr="007D2BF1">
        <w:rPr>
          <w:rFonts w:asciiTheme="minorHAnsi" w:hAnsiTheme="minorHAnsi" w:cstheme="minorHAnsi"/>
        </w:rPr>
        <w:t xml:space="preserve">Ergebnisse von anonym durchgeführten online Umfragen per se nicht auf ihre Richtigkeit prüfen und basieren zum größten Teil auf </w:t>
      </w:r>
      <w:r w:rsidR="00CE1217" w:rsidRPr="007D2BF1">
        <w:rPr>
          <w:rFonts w:asciiTheme="minorHAnsi" w:hAnsiTheme="minorHAnsi" w:cstheme="minorHAnsi"/>
        </w:rPr>
        <w:t xml:space="preserve">einem </w:t>
      </w:r>
      <w:r w:rsidR="00AD282A" w:rsidRPr="007D2BF1">
        <w:rPr>
          <w:rFonts w:asciiTheme="minorHAnsi" w:hAnsiTheme="minorHAnsi" w:cstheme="minorHAnsi"/>
        </w:rPr>
        <w:t>verantwortungsvolle</w:t>
      </w:r>
      <w:r w:rsidR="00CE1217" w:rsidRPr="007D2BF1">
        <w:rPr>
          <w:rFonts w:asciiTheme="minorHAnsi" w:hAnsiTheme="minorHAnsi" w:cstheme="minorHAnsi"/>
        </w:rPr>
        <w:t>n Ausfüllen</w:t>
      </w:r>
      <w:r w:rsidR="00CE1217" w:rsidRPr="00CE1217">
        <w:rPr>
          <w:rFonts w:asciiTheme="minorHAnsi" w:hAnsiTheme="minorHAnsi" w:cstheme="minorHAnsi"/>
        </w:rPr>
        <w:t xml:space="preserve"> der Teilnehmer. Jedoch ist, durch die meist auf engen Kontakten basierende Weiterleitung der Fragebögen, von einem korrekten Ausfüllen der Bögen auszugehen. Desweitern </w:t>
      </w:r>
      <w:r w:rsidR="00C958F1" w:rsidRPr="00CE1217">
        <w:rPr>
          <w:rFonts w:asciiTheme="minorHAnsi" w:hAnsiTheme="minorHAnsi" w:cstheme="minorHAnsi"/>
        </w:rPr>
        <w:t xml:space="preserve">umfasst </w:t>
      </w:r>
      <w:r w:rsidR="00CE1217" w:rsidRPr="00CE1217">
        <w:rPr>
          <w:rFonts w:asciiTheme="minorHAnsi" w:hAnsiTheme="minorHAnsi" w:cstheme="minorHAnsi"/>
        </w:rPr>
        <w:t xml:space="preserve">der hier vorliegende Datensatz </w:t>
      </w:r>
      <w:r w:rsidR="00C958F1" w:rsidRPr="00CE1217">
        <w:rPr>
          <w:rFonts w:asciiTheme="minorHAnsi" w:hAnsiTheme="minorHAnsi" w:cstheme="minorHAnsi"/>
        </w:rPr>
        <w:t xml:space="preserve">eine große Anzahl von untersuchten Punkten während des prestigeträchtigsten Turniers der Welt- den All England Tennis Championship, Wimbledon. </w:t>
      </w:r>
      <w:r w:rsidR="00094AF4">
        <w:rPr>
          <w:rFonts w:asciiTheme="minorHAnsi" w:hAnsiTheme="minorHAnsi" w:cstheme="minorHAnsi"/>
        </w:rPr>
        <w:t>Die</w:t>
      </w:r>
      <w:r w:rsidR="00C958F1" w:rsidRPr="00CE1217">
        <w:rPr>
          <w:rFonts w:asciiTheme="minorHAnsi" w:hAnsiTheme="minorHAnsi" w:cstheme="minorHAnsi"/>
        </w:rPr>
        <w:t xml:space="preserve"> von einem Computersystem erfasste</w:t>
      </w:r>
      <w:r w:rsidR="00094AF4">
        <w:rPr>
          <w:rFonts w:asciiTheme="minorHAnsi" w:hAnsiTheme="minorHAnsi" w:cstheme="minorHAnsi"/>
        </w:rPr>
        <w:t>n</w:t>
      </w:r>
      <w:r w:rsidR="00C958F1" w:rsidRPr="00CE1217">
        <w:rPr>
          <w:rFonts w:asciiTheme="minorHAnsi" w:hAnsiTheme="minorHAnsi" w:cstheme="minorHAnsi"/>
        </w:rPr>
        <w:t xml:space="preserve"> Daten </w:t>
      </w:r>
      <w:r w:rsidR="00094AF4">
        <w:rPr>
          <w:rFonts w:asciiTheme="minorHAnsi" w:hAnsiTheme="minorHAnsi" w:cstheme="minorHAnsi"/>
        </w:rPr>
        <w:t xml:space="preserve">müssen ebenfalls </w:t>
      </w:r>
      <w:r w:rsidR="00C958F1" w:rsidRPr="00CE1217">
        <w:rPr>
          <w:rFonts w:asciiTheme="minorHAnsi" w:hAnsiTheme="minorHAnsi" w:cstheme="minorHAnsi"/>
        </w:rPr>
        <w:t>kritisch hinterfragt werden</w:t>
      </w:r>
      <w:r w:rsidR="00DD34AA" w:rsidRPr="00CE1217">
        <w:rPr>
          <w:rFonts w:asciiTheme="minorHAnsi" w:hAnsiTheme="minorHAnsi" w:cstheme="minorHAnsi"/>
        </w:rPr>
        <w:t>, selbst wenn</w:t>
      </w:r>
      <w:r w:rsidR="00094AF4">
        <w:rPr>
          <w:rFonts w:asciiTheme="minorHAnsi" w:hAnsiTheme="minorHAnsi" w:cstheme="minorHAnsi"/>
        </w:rPr>
        <w:t xml:space="preserve"> das Softwareunternehmen</w:t>
      </w:r>
      <w:r w:rsidR="00C958F1" w:rsidRPr="00CE1217">
        <w:rPr>
          <w:rFonts w:asciiTheme="minorHAnsi" w:hAnsiTheme="minorHAnsi" w:cstheme="minorHAnsi"/>
        </w:rPr>
        <w:t xml:space="preserve"> IBM als langjähriger Partner der Grand Sl</w:t>
      </w:r>
      <w:r w:rsidR="00163CD5">
        <w:rPr>
          <w:rFonts w:asciiTheme="minorHAnsi" w:hAnsiTheme="minorHAnsi" w:cstheme="minorHAnsi"/>
        </w:rPr>
        <w:t>a</w:t>
      </w:r>
      <w:r w:rsidR="00C958F1" w:rsidRPr="00CE1217">
        <w:rPr>
          <w:rFonts w:asciiTheme="minorHAnsi" w:hAnsiTheme="minorHAnsi" w:cstheme="minorHAnsi"/>
        </w:rPr>
        <w:t>m Turniere über viel Erfahrung und Fachkenntnisse im Bereich der Datenerfassung verfügt</w:t>
      </w:r>
      <w:r w:rsidR="00DD34AA" w:rsidRPr="00CE1217">
        <w:rPr>
          <w:rFonts w:asciiTheme="minorHAnsi" w:hAnsiTheme="minorHAnsi" w:cstheme="minorHAnsi"/>
        </w:rPr>
        <w:t>. Vor allem die Entscheidung über die Einordnung eines Fehle</w:t>
      </w:r>
      <w:r w:rsidR="00094AF4">
        <w:rPr>
          <w:rFonts w:asciiTheme="minorHAnsi" w:hAnsiTheme="minorHAnsi" w:cstheme="minorHAnsi"/>
        </w:rPr>
        <w:t>r</w:t>
      </w:r>
      <w:r w:rsidR="00DD34AA" w:rsidRPr="00CE1217">
        <w:rPr>
          <w:rFonts w:asciiTheme="minorHAnsi" w:hAnsiTheme="minorHAnsi" w:cstheme="minorHAnsi"/>
        </w:rPr>
        <w:t>s in die Kategorien „</w:t>
      </w:r>
      <w:proofErr w:type="spellStart"/>
      <w:r w:rsidR="00DD34AA" w:rsidRPr="00CE1217">
        <w:rPr>
          <w:rFonts w:asciiTheme="minorHAnsi" w:hAnsiTheme="minorHAnsi" w:cstheme="minorHAnsi"/>
        </w:rPr>
        <w:t>Unerzwungen</w:t>
      </w:r>
      <w:proofErr w:type="spellEnd"/>
      <w:r w:rsidR="00DD34AA" w:rsidRPr="00CE1217">
        <w:rPr>
          <w:rFonts w:asciiTheme="minorHAnsi" w:hAnsiTheme="minorHAnsi" w:cstheme="minorHAnsi"/>
        </w:rPr>
        <w:t>“ oder „Erzwungen“ führt auch unter Tennisexperten regelmäßig zu Diskussionen</w:t>
      </w:r>
      <w:r w:rsidR="003C7482">
        <w:rPr>
          <w:rStyle w:val="Funotenzeichen"/>
          <w:rFonts w:asciiTheme="minorHAnsi" w:hAnsiTheme="minorHAnsi" w:cstheme="minorHAnsi"/>
        </w:rPr>
        <w:footnoteReference w:id="11"/>
      </w:r>
      <w:r w:rsidR="00DD34AA" w:rsidRPr="00CE1217">
        <w:rPr>
          <w:rFonts w:asciiTheme="minorHAnsi" w:hAnsiTheme="minorHAnsi" w:cstheme="minorHAnsi"/>
        </w:rPr>
        <w:t xml:space="preserve">. </w:t>
      </w:r>
      <w:r w:rsidR="00F503AC">
        <w:rPr>
          <w:rFonts w:asciiTheme="minorHAnsi" w:hAnsiTheme="minorHAnsi" w:cstheme="minorHAnsi"/>
        </w:rPr>
        <w:t xml:space="preserve">Des </w:t>
      </w:r>
      <w:proofErr w:type="spellStart"/>
      <w:r w:rsidR="00F503AC">
        <w:rPr>
          <w:rFonts w:asciiTheme="minorHAnsi" w:hAnsiTheme="minorHAnsi" w:cstheme="minorHAnsi"/>
        </w:rPr>
        <w:t>Weiteren</w:t>
      </w:r>
      <w:proofErr w:type="spellEnd"/>
      <w:r w:rsidR="00DD34AA" w:rsidRPr="00CE1217">
        <w:rPr>
          <w:rFonts w:asciiTheme="minorHAnsi" w:hAnsiTheme="minorHAnsi" w:cstheme="minorHAnsi"/>
        </w:rPr>
        <w:t xml:space="preserve"> bieten die erfassten Daten nur einen Einblick in die Datenwelt des modernen Tennis, da es neben dem Spieluntergrund Rasen, wie in Wimbledon, mit Sand und Hartplatz </w:t>
      </w:r>
      <w:r w:rsidR="000A17BA" w:rsidRPr="00CE1217">
        <w:rPr>
          <w:rFonts w:asciiTheme="minorHAnsi" w:hAnsiTheme="minorHAnsi" w:cstheme="minorHAnsi"/>
        </w:rPr>
        <w:t xml:space="preserve">auch </w:t>
      </w:r>
      <w:r w:rsidR="00DD34AA" w:rsidRPr="00CE1217">
        <w:rPr>
          <w:rFonts w:asciiTheme="minorHAnsi" w:hAnsiTheme="minorHAnsi" w:cstheme="minorHAnsi"/>
        </w:rPr>
        <w:t xml:space="preserve">noch zwei weitere </w:t>
      </w:r>
      <w:r w:rsidR="00DD34AA" w:rsidRPr="00CE1217">
        <w:rPr>
          <w:rFonts w:asciiTheme="minorHAnsi" w:hAnsiTheme="minorHAnsi" w:cstheme="minorHAnsi"/>
        </w:rPr>
        <w:lastRenderedPageBreak/>
        <w:t>Untergründe gibt</w:t>
      </w:r>
      <w:r w:rsidR="000A17BA" w:rsidRPr="00CE1217">
        <w:rPr>
          <w:rFonts w:asciiTheme="minorHAnsi" w:hAnsiTheme="minorHAnsi" w:cstheme="minorHAnsi"/>
        </w:rPr>
        <w:t>,</w:t>
      </w:r>
      <w:r w:rsidR="00DD34AA" w:rsidRPr="00CE1217">
        <w:rPr>
          <w:rFonts w:asciiTheme="minorHAnsi" w:hAnsiTheme="minorHAnsi" w:cstheme="minorHAnsi"/>
        </w:rPr>
        <w:t xml:space="preserve"> auf denen andere Auswertungen möglich sind. </w:t>
      </w:r>
      <w:r w:rsidR="00AC4AC3" w:rsidRPr="00CE1217">
        <w:rPr>
          <w:rFonts w:asciiTheme="minorHAnsi" w:hAnsiTheme="minorHAnsi" w:cstheme="minorHAnsi"/>
        </w:rPr>
        <w:t>Außerdem</w:t>
      </w:r>
      <w:r w:rsidR="00DD34AA" w:rsidRPr="00CE1217">
        <w:rPr>
          <w:rFonts w:asciiTheme="minorHAnsi" w:hAnsiTheme="minorHAnsi" w:cstheme="minorHAnsi"/>
        </w:rPr>
        <w:t xml:space="preserve"> liegen die Erkenntnisse dieser Dissertationsschrift nur aufgrund von Daten aus Partien mit männlichen Tennisspielern vor, und lassen keinen direkten Rückschluss auf </w:t>
      </w:r>
      <w:r w:rsidR="00AC4AC3" w:rsidRPr="00CE1217">
        <w:rPr>
          <w:rFonts w:asciiTheme="minorHAnsi" w:hAnsiTheme="minorHAnsi" w:cstheme="minorHAnsi"/>
        </w:rPr>
        <w:t xml:space="preserve">das Spielniveau weiblicher Profispielerinnen zu. </w:t>
      </w:r>
    </w:p>
    <w:p w14:paraId="307BD20B" w14:textId="3B3091B8" w:rsidR="00E84EFC" w:rsidRDefault="00E84EFC" w:rsidP="004A0780"/>
    <w:p w14:paraId="51530F31" w14:textId="7A7AB259" w:rsidR="008446AB" w:rsidRDefault="008446AB" w:rsidP="004A0780"/>
    <w:p w14:paraId="50190195" w14:textId="68731301" w:rsidR="008446AB" w:rsidRDefault="008446AB" w:rsidP="004A0780"/>
    <w:p w14:paraId="21ACF4EB" w14:textId="6E97B4B9" w:rsidR="008446AB" w:rsidRDefault="008446AB" w:rsidP="004A0780"/>
    <w:p w14:paraId="4CFD07AE" w14:textId="717765BD" w:rsidR="008446AB" w:rsidRDefault="008446AB" w:rsidP="004A0780"/>
    <w:p w14:paraId="0C86E79E" w14:textId="1C26AE42" w:rsidR="008446AB" w:rsidRDefault="008446AB" w:rsidP="004A0780"/>
    <w:p w14:paraId="12F7D76C" w14:textId="4AC889D5" w:rsidR="008446AB" w:rsidRDefault="008446AB" w:rsidP="004A0780"/>
    <w:p w14:paraId="0A5C9A7B" w14:textId="2DCFAAB2" w:rsidR="008446AB" w:rsidRDefault="008446AB" w:rsidP="004A0780"/>
    <w:p w14:paraId="12D43D91" w14:textId="79C4B096" w:rsidR="008446AB" w:rsidRDefault="008446AB" w:rsidP="004A0780"/>
    <w:p w14:paraId="09B77304" w14:textId="6576FB5D" w:rsidR="008446AB" w:rsidRDefault="008446AB" w:rsidP="004A0780"/>
    <w:p w14:paraId="20960A62" w14:textId="1CDE56C9" w:rsidR="008446AB" w:rsidRDefault="008446AB" w:rsidP="004A0780"/>
    <w:p w14:paraId="18B40BC7" w14:textId="3B7A094F" w:rsidR="008446AB" w:rsidRDefault="008446AB" w:rsidP="004A0780"/>
    <w:p w14:paraId="53C3DF22" w14:textId="0F712AAC" w:rsidR="008446AB" w:rsidRDefault="008446AB" w:rsidP="004A0780"/>
    <w:p w14:paraId="037EBF09" w14:textId="6579EFB7" w:rsidR="008446AB" w:rsidRDefault="008446AB" w:rsidP="004A0780"/>
    <w:p w14:paraId="11EE3AAA" w14:textId="25D93496" w:rsidR="008446AB" w:rsidRDefault="008446AB" w:rsidP="004A0780"/>
    <w:p w14:paraId="18C31797" w14:textId="1EC9D4A7" w:rsidR="008446AB" w:rsidRDefault="008446AB" w:rsidP="004A0780"/>
    <w:p w14:paraId="3FEFDAD7" w14:textId="4613D7FB" w:rsidR="008446AB" w:rsidRDefault="008446AB" w:rsidP="004A0780"/>
    <w:p w14:paraId="0251A43C" w14:textId="603BFDFE" w:rsidR="008446AB" w:rsidRDefault="008446AB" w:rsidP="004A0780"/>
    <w:p w14:paraId="788BD68E" w14:textId="62746C7E" w:rsidR="008446AB" w:rsidRDefault="008446AB" w:rsidP="004A0780"/>
    <w:p w14:paraId="27730759" w14:textId="13DF8441" w:rsidR="008446AB" w:rsidRDefault="008446AB" w:rsidP="004A0780"/>
    <w:p w14:paraId="00E16372" w14:textId="0EF4540E" w:rsidR="008446AB" w:rsidRDefault="008446AB" w:rsidP="004A0780"/>
    <w:p w14:paraId="4E496192" w14:textId="37E76C71" w:rsidR="008446AB" w:rsidRDefault="008446AB" w:rsidP="004A0780"/>
    <w:p w14:paraId="4437FD06" w14:textId="4CB68EC3" w:rsidR="008446AB" w:rsidRDefault="008446AB" w:rsidP="004A0780"/>
    <w:p w14:paraId="128FB319" w14:textId="689D032E" w:rsidR="008446AB" w:rsidRDefault="008446AB" w:rsidP="004A0780"/>
    <w:p w14:paraId="6A8FF70A" w14:textId="2B4999FE" w:rsidR="008446AB" w:rsidRDefault="008446AB" w:rsidP="004A0780"/>
    <w:p w14:paraId="41A56FC1" w14:textId="6682259A" w:rsidR="008446AB" w:rsidRDefault="008446AB" w:rsidP="004A0780"/>
    <w:p w14:paraId="29E960BC" w14:textId="5B3442DF" w:rsidR="008446AB" w:rsidRDefault="008446AB" w:rsidP="004A0780"/>
    <w:p w14:paraId="7EF64F42" w14:textId="0A104223" w:rsidR="008446AB" w:rsidRDefault="008446AB" w:rsidP="004A0780"/>
    <w:p w14:paraId="2CC5FC60" w14:textId="1757CC5C" w:rsidR="008446AB" w:rsidRDefault="008446AB" w:rsidP="004A0780"/>
    <w:p w14:paraId="1E479168" w14:textId="60C993D0" w:rsidR="008446AB" w:rsidRDefault="008446AB" w:rsidP="004A0780"/>
    <w:p w14:paraId="30388B93" w14:textId="64DF25F6" w:rsidR="008446AB" w:rsidRDefault="008446AB" w:rsidP="004A0780"/>
    <w:p w14:paraId="5FC0394A" w14:textId="63FDDAF0" w:rsidR="008446AB" w:rsidRDefault="008446AB" w:rsidP="004A0780"/>
    <w:p w14:paraId="1CC524F9" w14:textId="7932AE96" w:rsidR="008446AB" w:rsidRDefault="008446AB" w:rsidP="004A0780"/>
    <w:p w14:paraId="2860B292" w14:textId="77459425" w:rsidR="008446AB" w:rsidRDefault="008446AB" w:rsidP="004A0780"/>
    <w:p w14:paraId="43513651" w14:textId="2180372E" w:rsidR="008446AB" w:rsidRDefault="008446AB" w:rsidP="004A0780"/>
    <w:p w14:paraId="4ED1ACE3" w14:textId="17121117" w:rsidR="008446AB" w:rsidRDefault="008446AB" w:rsidP="004A0780"/>
    <w:p w14:paraId="2B265887" w14:textId="5ADA113F" w:rsidR="008446AB" w:rsidRDefault="008446AB" w:rsidP="004A0780"/>
    <w:p w14:paraId="7AD47181" w14:textId="0E6FC147" w:rsidR="008446AB" w:rsidRDefault="008446AB" w:rsidP="004A0780"/>
    <w:p w14:paraId="705679D0" w14:textId="17A197F5" w:rsidR="008446AB" w:rsidRDefault="008446AB" w:rsidP="004A0780"/>
    <w:p w14:paraId="2D4F3F56" w14:textId="59E4FE80" w:rsidR="008446AB" w:rsidRDefault="008446AB" w:rsidP="004A0780"/>
    <w:p w14:paraId="41044C9E" w14:textId="77777777" w:rsidR="001B61DC" w:rsidRDefault="001B61DC" w:rsidP="004A0780"/>
    <w:p w14:paraId="585B88DB" w14:textId="6D5C71CC" w:rsidR="008446AB" w:rsidRDefault="008446AB" w:rsidP="004A0780"/>
    <w:p w14:paraId="0E86A35C" w14:textId="77777777" w:rsidR="008446AB" w:rsidRDefault="008446AB" w:rsidP="004A0780"/>
    <w:p w14:paraId="5C8D7D01" w14:textId="338DC0A4" w:rsidR="00111E9E" w:rsidRDefault="000B72CE" w:rsidP="00572660">
      <w:pPr>
        <w:pStyle w:val="berschrift1"/>
        <w:numPr>
          <w:ilvl w:val="0"/>
          <w:numId w:val="29"/>
        </w:numPr>
        <w:rPr>
          <w:rFonts w:asciiTheme="minorHAnsi" w:hAnsiTheme="minorHAnsi" w:cstheme="minorHAnsi"/>
        </w:rPr>
      </w:pPr>
      <w:bookmarkStart w:id="44" w:name="_Toc88924535"/>
      <w:bookmarkStart w:id="45" w:name="_Toc88924630"/>
      <w:bookmarkStart w:id="46" w:name="_Toc88924668"/>
      <w:bookmarkStart w:id="47" w:name="_Toc88924963"/>
      <w:bookmarkStart w:id="48" w:name="_Toc88925089"/>
      <w:bookmarkStart w:id="49" w:name="_Toc88925137"/>
      <w:bookmarkStart w:id="50" w:name="_Toc89272515"/>
      <w:bookmarkStart w:id="51" w:name="_Toc89272545"/>
      <w:bookmarkStart w:id="52" w:name="_Toc88924536"/>
      <w:bookmarkStart w:id="53" w:name="_Toc88924631"/>
      <w:bookmarkStart w:id="54" w:name="_Toc88924669"/>
      <w:bookmarkStart w:id="55" w:name="_Toc88924964"/>
      <w:bookmarkStart w:id="56" w:name="_Toc88925090"/>
      <w:bookmarkStart w:id="57" w:name="_Toc88925138"/>
      <w:bookmarkStart w:id="58" w:name="_Toc89272516"/>
      <w:bookmarkStart w:id="59" w:name="_Toc89272546"/>
      <w:bookmarkStart w:id="60" w:name="_Toc88924537"/>
      <w:bookmarkStart w:id="61" w:name="_Toc88924632"/>
      <w:bookmarkStart w:id="62" w:name="_Toc88924670"/>
      <w:bookmarkStart w:id="63" w:name="_Toc88924965"/>
      <w:bookmarkStart w:id="64" w:name="_Toc88925091"/>
      <w:bookmarkStart w:id="65" w:name="_Toc88925139"/>
      <w:bookmarkStart w:id="66" w:name="_Toc89272517"/>
      <w:bookmarkStart w:id="67" w:name="_Toc89272547"/>
      <w:bookmarkStart w:id="68" w:name="_Toc88924538"/>
      <w:bookmarkStart w:id="69" w:name="_Toc88924633"/>
      <w:bookmarkStart w:id="70" w:name="_Toc88924671"/>
      <w:bookmarkStart w:id="71" w:name="_Toc88924966"/>
      <w:bookmarkStart w:id="72" w:name="_Toc88925092"/>
      <w:bookmarkStart w:id="73" w:name="_Toc88925140"/>
      <w:bookmarkStart w:id="74" w:name="_Toc89272518"/>
      <w:bookmarkStart w:id="75" w:name="_Toc89272548"/>
      <w:bookmarkStart w:id="76" w:name="_Toc88924539"/>
      <w:bookmarkStart w:id="77" w:name="_Toc88924634"/>
      <w:bookmarkStart w:id="78" w:name="_Toc88924672"/>
      <w:bookmarkStart w:id="79" w:name="_Toc88924967"/>
      <w:bookmarkStart w:id="80" w:name="_Toc88925093"/>
      <w:bookmarkStart w:id="81" w:name="_Toc88925141"/>
      <w:bookmarkStart w:id="82" w:name="_Toc89272519"/>
      <w:bookmarkStart w:id="83" w:name="_Toc89272549"/>
      <w:bookmarkStart w:id="84" w:name="_Toc88924540"/>
      <w:bookmarkStart w:id="85" w:name="_Toc88924635"/>
      <w:bookmarkStart w:id="86" w:name="_Toc88924673"/>
      <w:bookmarkStart w:id="87" w:name="_Toc88924968"/>
      <w:bookmarkStart w:id="88" w:name="_Toc88925094"/>
      <w:bookmarkStart w:id="89" w:name="_Toc88925142"/>
      <w:bookmarkStart w:id="90" w:name="_Toc89272520"/>
      <w:bookmarkStart w:id="91" w:name="_Toc89272550"/>
      <w:bookmarkStart w:id="92" w:name="_Toc88924541"/>
      <w:bookmarkStart w:id="93" w:name="_Toc88924636"/>
      <w:bookmarkStart w:id="94" w:name="_Toc88924674"/>
      <w:bookmarkStart w:id="95" w:name="_Toc88924969"/>
      <w:bookmarkStart w:id="96" w:name="_Toc88925095"/>
      <w:bookmarkStart w:id="97" w:name="_Toc88925143"/>
      <w:bookmarkStart w:id="98" w:name="_Toc89272521"/>
      <w:bookmarkStart w:id="99" w:name="_Toc89272551"/>
      <w:bookmarkStart w:id="100" w:name="_Toc10369173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0B72CE">
        <w:rPr>
          <w:rFonts w:asciiTheme="minorHAnsi" w:hAnsiTheme="minorHAnsi" w:cstheme="minorHAnsi"/>
        </w:rPr>
        <w:lastRenderedPageBreak/>
        <w:t>Literaturverzeichn</w:t>
      </w:r>
      <w:r w:rsidR="00111E9E">
        <w:rPr>
          <w:rFonts w:asciiTheme="minorHAnsi" w:hAnsiTheme="minorHAnsi" w:cstheme="minorHAnsi"/>
        </w:rPr>
        <w:t>is</w:t>
      </w:r>
      <w:bookmarkStart w:id="101" w:name="_Toc82520448"/>
      <w:bookmarkEnd w:id="100"/>
    </w:p>
    <w:bookmarkEnd w:id="101"/>
    <w:p w14:paraId="0CA923AD" w14:textId="14F1C77B" w:rsidR="00F96A2D" w:rsidRDefault="00F96A2D" w:rsidP="00F96A2D">
      <w:pPr>
        <w:rPr>
          <w:rFonts w:asciiTheme="minorHAnsi" w:hAnsiTheme="minorHAnsi" w:cstheme="minorHAnsi"/>
          <w:lang w:val="en-US"/>
        </w:rPr>
      </w:pPr>
    </w:p>
    <w:p w14:paraId="1A7E661E" w14:textId="60306FF7" w:rsidR="007A34B7" w:rsidRPr="00AC2486" w:rsidRDefault="007A34B7" w:rsidP="00342623">
      <w:pPr>
        <w:spacing w:before="120" w:after="120" w:line="276" w:lineRule="auto"/>
        <w:ind w:left="709" w:hanging="709"/>
        <w:jc w:val="both"/>
        <w:rPr>
          <w:rFonts w:ascii="Calibri" w:hAnsi="Calibri" w:cs="Calibri"/>
          <w:lang w:val="en-US"/>
        </w:rPr>
      </w:pPr>
      <w:r w:rsidRPr="00AC2486">
        <w:rPr>
          <w:rFonts w:ascii="Calibri" w:hAnsi="Calibri" w:cs="Calibri"/>
        </w:rPr>
        <w:t xml:space="preserve">Andresen, R., Brettschneider, W.- D. &amp; Hagedorn, G. (1977). Zur Objektivierung von Spielleistungen- Computergesteuerte Leistungserfassung und – </w:t>
      </w:r>
      <w:proofErr w:type="spellStart"/>
      <w:r w:rsidRPr="00AC2486">
        <w:rPr>
          <w:rFonts w:ascii="Calibri" w:hAnsi="Calibri" w:cs="Calibri"/>
        </w:rPr>
        <w:t>auswertung</w:t>
      </w:r>
      <w:proofErr w:type="spellEnd"/>
      <w:r w:rsidRPr="00AC2486">
        <w:rPr>
          <w:rFonts w:ascii="Calibri" w:hAnsi="Calibri" w:cs="Calibri"/>
        </w:rPr>
        <w:t xml:space="preserve"> im Basketball- und Volleyballspiel. </w:t>
      </w:r>
      <w:proofErr w:type="spellStart"/>
      <w:r w:rsidRPr="00AC2486">
        <w:rPr>
          <w:rFonts w:ascii="Calibri" w:hAnsi="Calibri" w:cs="Calibri"/>
          <w:lang w:val="en-US"/>
        </w:rPr>
        <w:t>Leistungssport</w:t>
      </w:r>
      <w:proofErr w:type="spellEnd"/>
      <w:r w:rsidRPr="00AC2486">
        <w:rPr>
          <w:rFonts w:ascii="Calibri" w:hAnsi="Calibri" w:cs="Calibri"/>
          <w:lang w:val="en-US"/>
        </w:rPr>
        <w:t>, 7 (1), 15-21</w:t>
      </w:r>
      <w:r w:rsidR="00483F54">
        <w:rPr>
          <w:rFonts w:ascii="Calibri" w:hAnsi="Calibri" w:cs="Calibri"/>
          <w:lang w:val="en-US"/>
        </w:rPr>
        <w:t>.</w:t>
      </w:r>
    </w:p>
    <w:p w14:paraId="238FD9C7" w14:textId="06222676" w:rsidR="00F96A2D" w:rsidRPr="00AC2486" w:rsidRDefault="00F96A2D" w:rsidP="00342623">
      <w:pPr>
        <w:spacing w:before="120" w:after="120" w:line="276" w:lineRule="auto"/>
        <w:ind w:left="709" w:hanging="709"/>
        <w:jc w:val="both"/>
        <w:rPr>
          <w:rFonts w:ascii="Calibri" w:hAnsi="Calibri" w:cs="Calibri"/>
          <w:color w:val="000000"/>
          <w:spacing w:val="2"/>
          <w:shd w:val="clear" w:color="auto" w:fill="FCFCFC"/>
          <w:lang w:val="en-US"/>
        </w:rPr>
      </w:pPr>
      <w:r w:rsidRPr="00AC2486">
        <w:rPr>
          <w:rFonts w:ascii="Calibri" w:hAnsi="Calibri" w:cs="Calibri"/>
          <w:color w:val="000000"/>
          <w:spacing w:val="2"/>
          <w:shd w:val="clear" w:color="auto" w:fill="FCFCFC"/>
          <w:lang w:val="en-US"/>
        </w:rPr>
        <w:t xml:space="preserve">Barnett, T., Brown, A. and Clarke, S. (2004). Optimal use of tennis resources. In: Morton H and </w:t>
      </w:r>
      <w:proofErr w:type="spellStart"/>
      <w:r w:rsidRPr="00AC2486">
        <w:rPr>
          <w:rFonts w:ascii="Calibri" w:hAnsi="Calibri" w:cs="Calibri"/>
          <w:color w:val="000000"/>
          <w:spacing w:val="2"/>
          <w:shd w:val="clear" w:color="auto" w:fill="FCFCFC"/>
          <w:lang w:val="en-US"/>
        </w:rPr>
        <w:t>Ganesalingam</w:t>
      </w:r>
      <w:proofErr w:type="spellEnd"/>
      <w:r w:rsidRPr="00AC2486">
        <w:rPr>
          <w:rFonts w:ascii="Calibri" w:hAnsi="Calibri" w:cs="Calibri"/>
          <w:color w:val="000000"/>
          <w:spacing w:val="2"/>
          <w:shd w:val="clear" w:color="auto" w:fill="FCFCFC"/>
          <w:lang w:val="en-US"/>
        </w:rPr>
        <w:t xml:space="preserve"> S (eds).</w:t>
      </w:r>
      <w:r w:rsidRPr="00AC2486">
        <w:rPr>
          <w:rStyle w:val="apple-converted-space"/>
          <w:rFonts w:ascii="Calibri" w:hAnsi="Calibri" w:cs="Calibri"/>
          <w:color w:val="000000"/>
          <w:spacing w:val="2"/>
          <w:shd w:val="clear" w:color="auto" w:fill="FCFCFC"/>
          <w:lang w:val="en-US"/>
        </w:rPr>
        <w:t> </w:t>
      </w:r>
      <w:r w:rsidRPr="00AC2486">
        <w:rPr>
          <w:rStyle w:val="Hervorhebung"/>
          <w:rFonts w:ascii="Calibri" w:hAnsi="Calibri" w:cs="Calibri"/>
          <w:i w:val="0"/>
          <w:iCs w:val="0"/>
          <w:color w:val="000000"/>
          <w:spacing w:val="2"/>
          <w:lang w:val="en-US"/>
        </w:rPr>
        <w:t>Seventh Australasian Conference on Mathematics and Computers in Sport</w:t>
      </w:r>
      <w:r w:rsidRPr="00AC2486">
        <w:rPr>
          <w:rFonts w:ascii="Calibri" w:hAnsi="Calibri" w:cs="Calibri"/>
          <w:color w:val="000000"/>
          <w:spacing w:val="2"/>
          <w:shd w:val="clear" w:color="auto" w:fill="FCFCFC"/>
          <w:lang w:val="en-US"/>
        </w:rPr>
        <w:t>. Massey University: Palmerston Nth, New Zealand, pp 57–65</w:t>
      </w:r>
      <w:r w:rsidR="00483F54">
        <w:rPr>
          <w:rFonts w:ascii="Calibri" w:hAnsi="Calibri" w:cs="Calibri"/>
          <w:color w:val="000000"/>
          <w:spacing w:val="2"/>
          <w:shd w:val="clear" w:color="auto" w:fill="FCFCFC"/>
          <w:lang w:val="en-US"/>
        </w:rPr>
        <w:t>.</w:t>
      </w:r>
    </w:p>
    <w:p w14:paraId="2BEB32F8" w14:textId="3D4436CA" w:rsidR="00813D45" w:rsidRPr="00AC2486" w:rsidRDefault="00323AA5" w:rsidP="00342623">
      <w:pPr>
        <w:spacing w:before="120" w:after="120" w:line="276" w:lineRule="auto"/>
        <w:ind w:left="709" w:hanging="709"/>
        <w:jc w:val="both"/>
        <w:rPr>
          <w:rFonts w:ascii="Calibri" w:hAnsi="Calibri" w:cs="Calibri"/>
          <w:color w:val="000000"/>
          <w:spacing w:val="2"/>
          <w:shd w:val="clear" w:color="auto" w:fill="FCFCFC"/>
          <w:lang w:val="en-US"/>
        </w:rPr>
      </w:pPr>
      <w:proofErr w:type="spellStart"/>
      <w:r w:rsidRPr="005D00E4">
        <w:rPr>
          <w:rFonts w:ascii="Calibri" w:hAnsi="Calibri" w:cs="Calibri"/>
          <w:color w:val="000000"/>
          <w:spacing w:val="2"/>
          <w:shd w:val="clear" w:color="auto" w:fill="FCFCFC"/>
          <w:lang w:val="en-US"/>
        </w:rPr>
        <w:t>Bösing</w:t>
      </w:r>
      <w:proofErr w:type="spellEnd"/>
      <w:r w:rsidRPr="005D00E4">
        <w:rPr>
          <w:rFonts w:ascii="Calibri" w:hAnsi="Calibri" w:cs="Calibri"/>
          <w:color w:val="000000"/>
          <w:spacing w:val="2"/>
          <w:shd w:val="clear" w:color="auto" w:fill="FCFCFC"/>
          <w:lang w:val="en-US"/>
        </w:rPr>
        <w:t xml:space="preserve">, L., Bauer, C., </w:t>
      </w:r>
      <w:proofErr w:type="spellStart"/>
      <w:r w:rsidRPr="005D00E4">
        <w:rPr>
          <w:rFonts w:ascii="Calibri" w:hAnsi="Calibri" w:cs="Calibri"/>
          <w:color w:val="000000"/>
          <w:spacing w:val="2"/>
          <w:shd w:val="clear" w:color="auto" w:fill="FCFCFC"/>
          <w:lang w:val="en-US"/>
        </w:rPr>
        <w:t>Remmert</w:t>
      </w:r>
      <w:proofErr w:type="spellEnd"/>
      <w:r w:rsidRPr="005D00E4">
        <w:rPr>
          <w:rFonts w:ascii="Calibri" w:hAnsi="Calibri" w:cs="Calibri"/>
          <w:color w:val="000000"/>
          <w:spacing w:val="2"/>
          <w:shd w:val="clear" w:color="auto" w:fill="FCFCFC"/>
          <w:lang w:val="en-US"/>
        </w:rPr>
        <w:t xml:space="preserve">, H., Lau, A. (2012). </w:t>
      </w:r>
      <w:r w:rsidRPr="00AC2486">
        <w:rPr>
          <w:rFonts w:ascii="Calibri" w:hAnsi="Calibri" w:cs="Calibri"/>
          <w:color w:val="000000"/>
          <w:spacing w:val="2"/>
          <w:shd w:val="clear" w:color="auto" w:fill="FCFCFC"/>
        </w:rPr>
        <w:t xml:space="preserve">Handbuch Basketball, Technik-Taktik-Training. Meyer &amp; Meyer Verlag, 1. </w:t>
      </w:r>
      <w:proofErr w:type="spellStart"/>
      <w:r w:rsidRPr="00AC2486">
        <w:rPr>
          <w:rFonts w:ascii="Calibri" w:hAnsi="Calibri" w:cs="Calibri"/>
          <w:color w:val="000000"/>
          <w:spacing w:val="2"/>
          <w:shd w:val="clear" w:color="auto" w:fill="FCFCFC"/>
          <w:lang w:val="en-US"/>
        </w:rPr>
        <w:t>Auflage</w:t>
      </w:r>
      <w:proofErr w:type="spellEnd"/>
      <w:r w:rsidR="00483F54">
        <w:rPr>
          <w:rFonts w:ascii="Calibri" w:hAnsi="Calibri" w:cs="Calibri"/>
          <w:color w:val="000000"/>
          <w:spacing w:val="2"/>
          <w:shd w:val="clear" w:color="auto" w:fill="FCFCFC"/>
          <w:lang w:val="en-US"/>
        </w:rPr>
        <w:t>.</w:t>
      </w:r>
    </w:p>
    <w:p w14:paraId="11036855" w14:textId="7CF6B7F9" w:rsidR="00813D45" w:rsidRDefault="00813D45" w:rsidP="00342623">
      <w:pPr>
        <w:spacing w:before="120" w:after="120" w:line="276" w:lineRule="auto"/>
        <w:ind w:left="709" w:hanging="709"/>
        <w:jc w:val="both"/>
        <w:rPr>
          <w:rFonts w:ascii="Calibri" w:hAnsi="Calibri" w:cs="Calibri"/>
          <w:color w:val="000000"/>
          <w:spacing w:val="2"/>
          <w:shd w:val="clear" w:color="auto" w:fill="FCFCFC"/>
          <w:lang w:val="en-US"/>
        </w:rPr>
      </w:pPr>
      <w:proofErr w:type="spellStart"/>
      <w:r w:rsidRPr="00AC2486">
        <w:rPr>
          <w:rFonts w:ascii="Calibri" w:hAnsi="Calibri" w:cs="Calibri"/>
          <w:color w:val="000000"/>
          <w:spacing w:val="2"/>
          <w:shd w:val="clear" w:color="auto" w:fill="FCFCFC"/>
          <w:lang w:val="en-US"/>
        </w:rPr>
        <w:t>Bradonic</w:t>
      </w:r>
      <w:proofErr w:type="spellEnd"/>
      <w:r w:rsidRPr="00AC2486">
        <w:rPr>
          <w:rFonts w:ascii="Calibri" w:hAnsi="Calibri" w:cs="Calibri"/>
          <w:color w:val="000000"/>
          <w:spacing w:val="2"/>
          <w:shd w:val="clear" w:color="auto" w:fill="FCFCFC"/>
          <w:lang w:val="en-US"/>
        </w:rPr>
        <w:t xml:space="preserve">, B. (2016). </w:t>
      </w:r>
      <w:proofErr w:type="spellStart"/>
      <w:r w:rsidRPr="00AC2486">
        <w:rPr>
          <w:rFonts w:ascii="Calibri" w:hAnsi="Calibri" w:cs="Calibri"/>
          <w:color w:val="000000"/>
          <w:spacing w:val="2"/>
          <w:shd w:val="clear" w:color="auto" w:fill="FCFCFC"/>
          <w:lang w:val="en-US"/>
        </w:rPr>
        <w:t>Te</w:t>
      </w:r>
      <w:r w:rsidR="006F4F3C">
        <w:rPr>
          <w:rFonts w:ascii="Calibri" w:hAnsi="Calibri" w:cs="Calibri"/>
          <w:color w:val="000000"/>
          <w:spacing w:val="2"/>
          <w:shd w:val="clear" w:color="auto" w:fill="FCFCFC"/>
          <w:lang w:val="en-US"/>
        </w:rPr>
        <w:t>n</w:t>
      </w:r>
      <w:r w:rsidRPr="00AC2486">
        <w:rPr>
          <w:rFonts w:ascii="Calibri" w:hAnsi="Calibri" w:cs="Calibri"/>
          <w:color w:val="000000"/>
          <w:spacing w:val="2"/>
          <w:shd w:val="clear" w:color="auto" w:fill="FCFCFC"/>
          <w:lang w:val="en-US"/>
        </w:rPr>
        <w:t>nisSport</w:t>
      </w:r>
      <w:proofErr w:type="spellEnd"/>
      <w:r w:rsidRPr="00AC2486">
        <w:rPr>
          <w:rFonts w:ascii="Calibri" w:hAnsi="Calibri" w:cs="Calibri"/>
          <w:color w:val="000000"/>
          <w:spacing w:val="2"/>
          <w:shd w:val="clear" w:color="auto" w:fill="FCFCFC"/>
          <w:lang w:val="en-US"/>
        </w:rPr>
        <w:t>, (2), 2016</w:t>
      </w:r>
      <w:r w:rsidR="00483F54">
        <w:rPr>
          <w:rFonts w:ascii="Calibri" w:hAnsi="Calibri" w:cs="Calibri"/>
          <w:color w:val="000000"/>
          <w:spacing w:val="2"/>
          <w:shd w:val="clear" w:color="auto" w:fill="FCFCFC"/>
          <w:lang w:val="en-US"/>
        </w:rPr>
        <w:t>.</w:t>
      </w:r>
    </w:p>
    <w:p w14:paraId="4D3D6E94" w14:textId="0488175F" w:rsidR="00342623" w:rsidRDefault="00342623" w:rsidP="00342623">
      <w:pPr>
        <w:spacing w:line="276" w:lineRule="auto"/>
        <w:ind w:left="709" w:hanging="709"/>
        <w:rPr>
          <w:rFonts w:ascii="Calibri" w:hAnsi="Calibri" w:cs="Calibri"/>
          <w:color w:val="222222"/>
          <w:shd w:val="clear" w:color="auto" w:fill="FFFFFF"/>
          <w:lang w:val="en-US"/>
        </w:rPr>
      </w:pPr>
      <w:r w:rsidRPr="00342623">
        <w:rPr>
          <w:rFonts w:ascii="Calibri" w:hAnsi="Calibri" w:cs="Calibri"/>
          <w:color w:val="222222"/>
          <w:shd w:val="clear" w:color="auto" w:fill="FFFFFF"/>
          <w:lang w:val="en-US"/>
        </w:rPr>
        <w:t>Brody, H. (2006). Unforced errors and error reduction in tennis.</w:t>
      </w:r>
      <w:r w:rsidRPr="00342623">
        <w:rPr>
          <w:rStyle w:val="apple-converted-space"/>
          <w:rFonts w:ascii="Calibri" w:eastAsiaTheme="majorEastAsia" w:hAnsi="Calibri" w:cs="Calibri"/>
          <w:color w:val="222222"/>
          <w:shd w:val="clear" w:color="auto" w:fill="FFFFFF"/>
          <w:lang w:val="en-US"/>
        </w:rPr>
        <w:t> </w:t>
      </w:r>
      <w:r w:rsidRPr="00342623">
        <w:rPr>
          <w:rFonts w:ascii="Calibri" w:hAnsi="Calibri" w:cs="Calibri"/>
          <w:i/>
          <w:iCs/>
          <w:color w:val="222222"/>
          <w:lang w:val="en-US"/>
        </w:rPr>
        <w:t>British Journal of Sports Medicine</w:t>
      </w:r>
      <w:r w:rsidRPr="00342623">
        <w:rPr>
          <w:rFonts w:ascii="Calibri" w:hAnsi="Calibri" w:cs="Calibri"/>
          <w:color w:val="222222"/>
          <w:shd w:val="clear" w:color="auto" w:fill="FFFFFF"/>
          <w:lang w:val="en-US"/>
        </w:rPr>
        <w:t>,</w:t>
      </w:r>
      <w:r w:rsidRPr="00342623">
        <w:rPr>
          <w:rStyle w:val="apple-converted-space"/>
          <w:rFonts w:ascii="Calibri" w:eastAsiaTheme="majorEastAsia" w:hAnsi="Calibri" w:cs="Calibri"/>
          <w:color w:val="222222"/>
          <w:shd w:val="clear" w:color="auto" w:fill="FFFFFF"/>
          <w:lang w:val="en-US"/>
        </w:rPr>
        <w:t> </w:t>
      </w:r>
      <w:r w:rsidRPr="00342623">
        <w:rPr>
          <w:rFonts w:ascii="Calibri" w:hAnsi="Calibri" w:cs="Calibri"/>
          <w:i/>
          <w:iCs/>
          <w:color w:val="222222"/>
          <w:lang w:val="en-US"/>
        </w:rPr>
        <w:t>40</w:t>
      </w:r>
      <w:r w:rsidRPr="00342623">
        <w:rPr>
          <w:rFonts w:ascii="Calibri" w:hAnsi="Calibri" w:cs="Calibri"/>
          <w:color w:val="222222"/>
          <w:shd w:val="clear" w:color="auto" w:fill="FFFFFF"/>
          <w:lang w:val="en-US"/>
        </w:rPr>
        <w:t>(5), 397-400.</w:t>
      </w:r>
    </w:p>
    <w:p w14:paraId="79DE413F" w14:textId="32B7CB36" w:rsidR="009F1650" w:rsidRPr="00AC2486" w:rsidRDefault="00F96A2D" w:rsidP="00342623">
      <w:pPr>
        <w:spacing w:before="120" w:after="120" w:line="276" w:lineRule="auto"/>
        <w:ind w:left="709" w:hanging="709"/>
        <w:jc w:val="both"/>
        <w:rPr>
          <w:rFonts w:ascii="Calibri" w:hAnsi="Calibri" w:cs="Calibri"/>
          <w:color w:val="000000"/>
          <w:lang w:val="en-US"/>
        </w:rPr>
      </w:pPr>
      <w:r w:rsidRPr="00AC2486">
        <w:rPr>
          <w:rFonts w:ascii="Calibri" w:hAnsi="Calibri" w:cs="Calibri"/>
          <w:lang w:val="en-GB"/>
        </w:rPr>
        <w:t>Brown, E. &amp; O’Donoghue, P.G. (2008). Gender and Surface effect on elite tennis</w:t>
      </w:r>
      <w:r w:rsidR="009F1650" w:rsidRPr="00AC2486">
        <w:rPr>
          <w:rFonts w:ascii="Calibri" w:hAnsi="Calibri" w:cs="Calibri"/>
          <w:lang w:val="en-GB"/>
        </w:rPr>
        <w:t xml:space="preserve"> </w:t>
      </w:r>
      <w:r w:rsidRPr="00AC2486">
        <w:rPr>
          <w:rFonts w:ascii="Calibri" w:hAnsi="Calibri" w:cs="Calibri"/>
          <w:lang w:val="en-GB"/>
        </w:rPr>
        <w:t>strategy. Coaching and Sports Science Review, 46, 9-11.</w:t>
      </w:r>
    </w:p>
    <w:p w14:paraId="49A1732D" w14:textId="7D46EF5D" w:rsidR="009F1650" w:rsidRPr="00AC2486" w:rsidRDefault="00F96A2D" w:rsidP="00342623">
      <w:pPr>
        <w:spacing w:before="120" w:after="120" w:line="276" w:lineRule="auto"/>
        <w:ind w:left="709" w:hanging="709"/>
        <w:jc w:val="both"/>
        <w:rPr>
          <w:rFonts w:ascii="Calibri" w:hAnsi="Calibri" w:cs="Calibri"/>
          <w:color w:val="000000"/>
          <w:lang w:val="en-US"/>
        </w:rPr>
      </w:pPr>
      <w:proofErr w:type="spellStart"/>
      <w:r w:rsidRPr="00AC2486">
        <w:rPr>
          <w:rFonts w:ascii="Calibri" w:hAnsi="Calibri" w:cs="Calibri"/>
          <w:color w:val="000000"/>
          <w:lang w:val="en-US"/>
        </w:rPr>
        <w:t>Carboch</w:t>
      </w:r>
      <w:proofErr w:type="spellEnd"/>
      <w:r w:rsidRPr="00AC2486">
        <w:rPr>
          <w:rFonts w:ascii="Calibri" w:hAnsi="Calibri" w:cs="Calibri"/>
          <w:color w:val="000000"/>
          <w:lang w:val="en-US"/>
        </w:rPr>
        <w:t>, J. (2017). Comparison of game characteristics of male and female tennis players at grand slam tournaments</w:t>
      </w:r>
      <w:r w:rsidR="009A1C9C">
        <w:rPr>
          <w:rFonts w:ascii="Calibri" w:hAnsi="Calibri" w:cs="Calibri"/>
          <w:color w:val="000000"/>
          <w:lang w:val="en-US"/>
        </w:rPr>
        <w:t xml:space="preserve"> </w:t>
      </w:r>
      <w:r w:rsidRPr="00AC2486">
        <w:rPr>
          <w:rFonts w:ascii="Calibri" w:hAnsi="Calibri" w:cs="Calibri"/>
          <w:color w:val="000000"/>
          <w:lang w:val="en-US"/>
        </w:rPr>
        <w:t>in</w:t>
      </w:r>
      <w:r w:rsidR="009A1C9C">
        <w:rPr>
          <w:rFonts w:ascii="Calibri" w:hAnsi="Calibri" w:cs="Calibri"/>
          <w:color w:val="000000"/>
          <w:lang w:val="en-US"/>
        </w:rPr>
        <w:t xml:space="preserve"> </w:t>
      </w:r>
      <w:r w:rsidRPr="00AC2486">
        <w:rPr>
          <w:rFonts w:ascii="Calibri" w:hAnsi="Calibri" w:cs="Calibri"/>
          <w:color w:val="000000"/>
          <w:lang w:val="en-US"/>
        </w:rPr>
        <w:t>2016. Trends</w:t>
      </w:r>
      <w:r w:rsidR="009A1C9C">
        <w:rPr>
          <w:rFonts w:ascii="Calibri" w:hAnsi="Calibri" w:cs="Calibri"/>
          <w:color w:val="000000"/>
          <w:lang w:val="en-US"/>
        </w:rPr>
        <w:t xml:space="preserve"> </w:t>
      </w:r>
      <w:r w:rsidRPr="00AC2486">
        <w:rPr>
          <w:rFonts w:ascii="Calibri" w:hAnsi="Calibri" w:cs="Calibri"/>
          <w:color w:val="000000"/>
          <w:lang w:val="en-US"/>
        </w:rPr>
        <w:t>in</w:t>
      </w:r>
      <w:r w:rsidR="009A1C9C">
        <w:rPr>
          <w:rFonts w:ascii="Calibri" w:hAnsi="Calibri" w:cs="Calibri"/>
          <w:color w:val="000000"/>
          <w:lang w:val="en-US"/>
        </w:rPr>
        <w:t xml:space="preserve"> </w:t>
      </w:r>
      <w:r w:rsidRPr="00AC2486">
        <w:rPr>
          <w:rFonts w:ascii="Calibri" w:hAnsi="Calibri" w:cs="Calibri"/>
          <w:color w:val="000000"/>
          <w:lang w:val="en-US"/>
        </w:rPr>
        <w:t>Sport</w:t>
      </w:r>
      <w:r w:rsidR="009A1C9C">
        <w:rPr>
          <w:rFonts w:ascii="Calibri" w:hAnsi="Calibri" w:cs="Calibri"/>
          <w:color w:val="000000"/>
          <w:lang w:val="en-US"/>
        </w:rPr>
        <w:t xml:space="preserve"> </w:t>
      </w:r>
      <w:r w:rsidRPr="00AC2486">
        <w:rPr>
          <w:rFonts w:ascii="Calibri" w:hAnsi="Calibri" w:cs="Calibri"/>
          <w:color w:val="000000"/>
          <w:lang w:val="en-US"/>
        </w:rPr>
        <w:t xml:space="preserve">Sciences, 4(24), 151–155. </w:t>
      </w:r>
    </w:p>
    <w:p w14:paraId="7F1C4B55" w14:textId="0AD67472" w:rsidR="009F1650" w:rsidRPr="00AC2486" w:rsidRDefault="00F96A2D" w:rsidP="00342623">
      <w:pPr>
        <w:spacing w:before="120" w:after="120" w:line="276" w:lineRule="auto"/>
        <w:ind w:left="709" w:hanging="709"/>
        <w:jc w:val="both"/>
        <w:rPr>
          <w:rFonts w:ascii="Calibri" w:hAnsi="Calibri" w:cs="Calibri"/>
          <w:color w:val="000000"/>
          <w:lang w:val="en-US"/>
        </w:rPr>
      </w:pPr>
      <w:r w:rsidRPr="00AC2486">
        <w:rPr>
          <w:rFonts w:ascii="Calibri" w:hAnsi="Calibri" w:cs="Calibri"/>
          <w:color w:val="000000"/>
          <w:lang w:val="en-US"/>
        </w:rPr>
        <w:t xml:space="preserve">Cohen, J. (1992). A power primer. Psychological Bulletin, 112(1), 155. </w:t>
      </w:r>
    </w:p>
    <w:p w14:paraId="40940260" w14:textId="51CC4EDA" w:rsidR="00F96A2D" w:rsidRPr="00AC2486" w:rsidRDefault="00F96A2D" w:rsidP="00342623">
      <w:pPr>
        <w:spacing w:before="120" w:after="120" w:line="276" w:lineRule="auto"/>
        <w:ind w:left="709" w:hanging="709"/>
        <w:jc w:val="both"/>
        <w:rPr>
          <w:rFonts w:ascii="Calibri" w:hAnsi="Calibri" w:cs="Calibri"/>
          <w:color w:val="000000" w:themeColor="text1"/>
          <w:lang w:val="en-US"/>
        </w:rPr>
      </w:pPr>
      <w:r w:rsidRPr="00AC2486">
        <w:rPr>
          <w:rFonts w:ascii="Calibri" w:hAnsi="Calibri" w:cs="Calibri"/>
          <w:lang w:val="en-US"/>
        </w:rPr>
        <w:t xml:space="preserve">Cohen-Zada, D., </w:t>
      </w:r>
      <w:proofErr w:type="spellStart"/>
      <w:r w:rsidRPr="00AC2486">
        <w:rPr>
          <w:rFonts w:ascii="Calibri" w:hAnsi="Calibri" w:cs="Calibri"/>
          <w:lang w:val="en-US"/>
        </w:rPr>
        <w:t>Krumer</w:t>
      </w:r>
      <w:proofErr w:type="spellEnd"/>
      <w:r w:rsidRPr="00AC2486">
        <w:rPr>
          <w:rFonts w:ascii="Calibri" w:hAnsi="Calibri" w:cs="Calibri"/>
          <w:lang w:val="en-US"/>
        </w:rPr>
        <w:t xml:space="preserve">, A., </w:t>
      </w:r>
      <w:proofErr w:type="spellStart"/>
      <w:r w:rsidRPr="00AC2486">
        <w:rPr>
          <w:rFonts w:ascii="Calibri" w:hAnsi="Calibri" w:cs="Calibri"/>
          <w:lang w:val="en-US"/>
        </w:rPr>
        <w:t>Rosenboim</w:t>
      </w:r>
      <w:proofErr w:type="spellEnd"/>
      <w:r w:rsidRPr="00AC2486">
        <w:rPr>
          <w:rFonts w:ascii="Calibri" w:hAnsi="Calibri" w:cs="Calibri"/>
          <w:lang w:val="en-US"/>
        </w:rPr>
        <w:t xml:space="preserve">, M., &amp; </w:t>
      </w:r>
      <w:proofErr w:type="spellStart"/>
      <w:r w:rsidRPr="00AC2486">
        <w:rPr>
          <w:rFonts w:ascii="Calibri" w:hAnsi="Calibri" w:cs="Calibri"/>
          <w:lang w:val="en-US"/>
        </w:rPr>
        <w:t>Shapir</w:t>
      </w:r>
      <w:proofErr w:type="spellEnd"/>
      <w:r w:rsidRPr="00AC2486">
        <w:rPr>
          <w:rFonts w:ascii="Calibri" w:hAnsi="Calibri" w:cs="Calibri"/>
          <w:lang w:val="en-US"/>
        </w:rPr>
        <w:t>, O.M. (2017). Choking under pressure and gender: evidence from professional tennis. Journal of Economic Psychology, 61, 176–</w:t>
      </w:r>
      <w:r w:rsidRPr="00AC2486">
        <w:rPr>
          <w:rFonts w:ascii="Calibri" w:hAnsi="Calibri" w:cs="Calibri"/>
          <w:color w:val="000000" w:themeColor="text1"/>
          <w:lang w:val="en-US"/>
        </w:rPr>
        <w:t xml:space="preserve">190. </w:t>
      </w:r>
    </w:p>
    <w:p w14:paraId="092BFAD7" w14:textId="77777777" w:rsidR="00F96A2D" w:rsidRPr="00AC2486" w:rsidRDefault="00F96A2D" w:rsidP="00342623">
      <w:pPr>
        <w:autoSpaceDE w:val="0"/>
        <w:autoSpaceDN w:val="0"/>
        <w:adjustRightInd w:val="0"/>
        <w:spacing w:before="120" w:after="120" w:line="276" w:lineRule="auto"/>
        <w:ind w:left="709" w:hanging="709"/>
        <w:jc w:val="both"/>
        <w:rPr>
          <w:rFonts w:ascii="Calibri" w:hAnsi="Calibri" w:cs="Calibri"/>
          <w:color w:val="000000" w:themeColor="text1"/>
          <w:lang w:val="en-GB"/>
        </w:rPr>
      </w:pPr>
      <w:r w:rsidRPr="00AC2486">
        <w:rPr>
          <w:rFonts w:ascii="Calibri" w:hAnsi="Calibri" w:cs="Calibri"/>
          <w:color w:val="000000" w:themeColor="text1"/>
          <w:lang w:val="en-GB"/>
        </w:rPr>
        <w:t>Collinson, L., &amp; Hughes, M. (2000). Surface effect on the strategy of elite female tennis players. Conference Communications, 266–267.</w:t>
      </w:r>
    </w:p>
    <w:p w14:paraId="55281D8B" w14:textId="77777777" w:rsidR="00F96A2D" w:rsidRPr="00AC2486" w:rsidRDefault="00F96A2D" w:rsidP="00342623">
      <w:pPr>
        <w:autoSpaceDE w:val="0"/>
        <w:autoSpaceDN w:val="0"/>
        <w:adjustRightInd w:val="0"/>
        <w:spacing w:before="120" w:after="120" w:line="276" w:lineRule="auto"/>
        <w:ind w:left="709" w:hanging="709"/>
        <w:jc w:val="both"/>
        <w:rPr>
          <w:rFonts w:ascii="Calibri" w:hAnsi="Calibri" w:cs="Calibri"/>
          <w:color w:val="000000" w:themeColor="text1"/>
          <w:lang w:val="en-GB"/>
        </w:rPr>
      </w:pPr>
      <w:r w:rsidRPr="00AC2486">
        <w:rPr>
          <w:rFonts w:ascii="Calibri" w:hAnsi="Calibri" w:cs="Calibri"/>
          <w:color w:val="000000" w:themeColor="text1"/>
          <w:lang w:val="en-GB"/>
        </w:rPr>
        <w:t>Corral, J., &amp; Prieto-</w:t>
      </w:r>
      <w:proofErr w:type="spellStart"/>
      <w:r w:rsidRPr="00AC2486">
        <w:rPr>
          <w:rFonts w:ascii="Calibri" w:hAnsi="Calibri" w:cs="Calibri"/>
          <w:color w:val="000000" w:themeColor="text1"/>
          <w:lang w:val="en-GB"/>
        </w:rPr>
        <w:t>Rorriguez</w:t>
      </w:r>
      <w:proofErr w:type="spellEnd"/>
      <w:r w:rsidRPr="00AC2486">
        <w:rPr>
          <w:rFonts w:ascii="Calibri" w:hAnsi="Calibri" w:cs="Calibri"/>
          <w:color w:val="000000" w:themeColor="text1"/>
          <w:lang w:val="en-GB"/>
        </w:rPr>
        <w:t>, J. (2010). Are differences in ranks good predictors for Grand Slam tennis matches? International Journal of Forecasting, 26(3), 551–563.</w:t>
      </w:r>
    </w:p>
    <w:p w14:paraId="146AA066" w14:textId="1FFCCE6F" w:rsidR="00F96A2D" w:rsidRPr="00AC2486" w:rsidRDefault="00F96A2D" w:rsidP="00342623">
      <w:pPr>
        <w:autoSpaceDE w:val="0"/>
        <w:autoSpaceDN w:val="0"/>
        <w:adjustRightInd w:val="0"/>
        <w:spacing w:before="120" w:after="120" w:line="276" w:lineRule="auto"/>
        <w:ind w:left="709" w:hanging="709"/>
        <w:jc w:val="both"/>
        <w:rPr>
          <w:rFonts w:ascii="Calibri" w:hAnsi="Calibri" w:cs="Calibri"/>
          <w:color w:val="000000" w:themeColor="text1"/>
          <w:lang w:val="en-GB"/>
        </w:rPr>
      </w:pPr>
      <w:proofErr w:type="spellStart"/>
      <w:r w:rsidRPr="00AC2486">
        <w:rPr>
          <w:rFonts w:ascii="Calibri" w:hAnsi="Calibri" w:cs="Calibri"/>
          <w:color w:val="000000" w:themeColor="text1"/>
          <w:lang w:val="en-US"/>
        </w:rPr>
        <w:t>Cramér</w:t>
      </w:r>
      <w:proofErr w:type="spellEnd"/>
      <w:r w:rsidRPr="00AC2486">
        <w:rPr>
          <w:rFonts w:ascii="Calibri" w:hAnsi="Calibri" w:cs="Calibri"/>
          <w:color w:val="000000" w:themeColor="text1"/>
          <w:lang w:val="en-US"/>
        </w:rPr>
        <w:t xml:space="preserve">, H. (1999). Mathematical methods of statistics. Vol. 9. Princeton, New </w:t>
      </w:r>
      <w:proofErr w:type="spellStart"/>
      <w:r w:rsidRPr="00AC2486">
        <w:rPr>
          <w:rFonts w:ascii="Calibri" w:hAnsi="Calibri" w:cs="Calibri"/>
          <w:color w:val="000000" w:themeColor="text1"/>
          <w:lang w:val="en-US"/>
        </w:rPr>
        <w:t>Yersey</w:t>
      </w:r>
      <w:proofErr w:type="spellEnd"/>
      <w:r w:rsidRPr="00AC2486">
        <w:rPr>
          <w:rFonts w:ascii="Calibri" w:hAnsi="Calibri" w:cs="Calibri"/>
          <w:color w:val="000000" w:themeColor="text1"/>
          <w:lang w:val="en-US"/>
        </w:rPr>
        <w:t>: Princeton University Press</w:t>
      </w:r>
      <w:r w:rsidR="00483F54">
        <w:rPr>
          <w:rFonts w:ascii="Calibri" w:hAnsi="Calibri" w:cs="Calibri"/>
          <w:color w:val="000000" w:themeColor="text1"/>
          <w:lang w:val="en-US"/>
        </w:rPr>
        <w:t>.</w:t>
      </w:r>
    </w:p>
    <w:p w14:paraId="3C20D85B" w14:textId="77777777" w:rsidR="00F96A2D" w:rsidRPr="00AC2486" w:rsidRDefault="00F96A2D" w:rsidP="00342623">
      <w:pPr>
        <w:spacing w:before="120" w:after="120" w:line="276" w:lineRule="auto"/>
        <w:ind w:left="709" w:hanging="709"/>
        <w:jc w:val="both"/>
        <w:rPr>
          <w:rFonts w:ascii="Calibri" w:hAnsi="Calibri" w:cs="Calibri"/>
          <w:lang w:val="en-US"/>
        </w:rPr>
      </w:pPr>
      <w:r w:rsidRPr="00AC2486">
        <w:rPr>
          <w:rFonts w:ascii="Calibri" w:hAnsi="Calibri" w:cs="Calibri"/>
          <w:lang w:val="en-US"/>
        </w:rPr>
        <w:t xml:space="preserve">Crespo, M., Reid. &amp; Quinn, A. (2006). </w:t>
      </w:r>
      <w:r w:rsidRPr="00AC2486">
        <w:rPr>
          <w:rFonts w:ascii="Calibri" w:hAnsi="Calibri" w:cs="Calibri"/>
          <w:i/>
          <w:iCs/>
          <w:lang w:val="en-US"/>
        </w:rPr>
        <w:t xml:space="preserve">ITF tennis psychology. </w:t>
      </w:r>
      <w:r w:rsidRPr="00AC2486">
        <w:rPr>
          <w:rFonts w:ascii="Calibri" w:hAnsi="Calibri" w:cs="Calibri"/>
          <w:lang w:val="en-US"/>
        </w:rPr>
        <w:t>London: International Tennis Federation.</w:t>
      </w:r>
    </w:p>
    <w:p w14:paraId="7C0854CC" w14:textId="2260323D" w:rsidR="00F96A2D" w:rsidRPr="00AC2486" w:rsidRDefault="00F96A2D" w:rsidP="00342623">
      <w:pPr>
        <w:spacing w:before="120" w:after="120" w:line="276" w:lineRule="auto"/>
        <w:ind w:left="709" w:hanging="709"/>
        <w:jc w:val="both"/>
        <w:rPr>
          <w:rFonts w:ascii="Calibri" w:hAnsi="Calibri" w:cs="Calibri"/>
          <w:color w:val="000000"/>
          <w:lang w:val="en-US"/>
        </w:rPr>
      </w:pPr>
      <w:r w:rsidRPr="00AC2486">
        <w:rPr>
          <w:rFonts w:ascii="Calibri" w:hAnsi="Calibri" w:cs="Calibri"/>
          <w:color w:val="000000"/>
          <w:lang w:val="en-US"/>
        </w:rPr>
        <w:t xml:space="preserve">Croucher, J.S. (1982). The effect of the tennis </w:t>
      </w:r>
      <w:r w:rsidR="00111D6A">
        <w:rPr>
          <w:rFonts w:ascii="Calibri" w:hAnsi="Calibri" w:cs="Calibri"/>
          <w:color w:val="000000"/>
          <w:lang w:val="en-US"/>
        </w:rPr>
        <w:t>tie-break</w:t>
      </w:r>
      <w:r w:rsidRPr="00AC2486">
        <w:rPr>
          <w:rFonts w:ascii="Calibri" w:hAnsi="Calibri" w:cs="Calibri"/>
          <w:color w:val="000000"/>
          <w:lang w:val="en-US"/>
        </w:rPr>
        <w:t xml:space="preserve">er. Research Quarterly for Exercise and Sport, 53(4), 336–339. </w:t>
      </w:r>
    </w:p>
    <w:p w14:paraId="4050AD33" w14:textId="603DEA0A" w:rsidR="009F1650" w:rsidRPr="00AC2486" w:rsidRDefault="00F96A2D" w:rsidP="00342623">
      <w:pPr>
        <w:autoSpaceDE w:val="0"/>
        <w:autoSpaceDN w:val="0"/>
        <w:adjustRightInd w:val="0"/>
        <w:spacing w:before="120" w:after="120" w:line="276" w:lineRule="auto"/>
        <w:ind w:left="709" w:hanging="709"/>
        <w:jc w:val="both"/>
        <w:rPr>
          <w:rFonts w:ascii="Calibri" w:hAnsi="Calibri" w:cs="Calibri"/>
          <w:color w:val="000000"/>
          <w:lang w:val="en-US"/>
        </w:rPr>
      </w:pPr>
      <w:r w:rsidRPr="00AC2486">
        <w:rPr>
          <w:rFonts w:ascii="Calibri" w:hAnsi="Calibri" w:cs="Calibri"/>
          <w:color w:val="000000"/>
          <w:lang w:val="en-GB"/>
        </w:rPr>
        <w:t>Cross, R., &amp; Pollard, G. (</w:t>
      </w:r>
      <w:r w:rsidRPr="00AC2486">
        <w:rPr>
          <w:rFonts w:ascii="Calibri" w:hAnsi="Calibri" w:cs="Calibri"/>
          <w:lang w:val="en-GB"/>
        </w:rPr>
        <w:t>2009</w:t>
      </w:r>
      <w:r w:rsidRPr="00AC2486">
        <w:rPr>
          <w:rFonts w:ascii="Calibri" w:hAnsi="Calibri" w:cs="Calibri"/>
          <w:color w:val="000000"/>
          <w:lang w:val="en-GB"/>
        </w:rPr>
        <w:t>). Grand Slam men’s singles tennis 1991–2009: Serve speeds and other related data. ITF Coaching &amp; Sport Science Review, 16, 8–10.</w:t>
      </w:r>
    </w:p>
    <w:p w14:paraId="57F82A22" w14:textId="42487D6A" w:rsidR="009F1650" w:rsidRPr="00AC2486" w:rsidRDefault="00F96A2D" w:rsidP="00342623">
      <w:pPr>
        <w:autoSpaceDE w:val="0"/>
        <w:autoSpaceDN w:val="0"/>
        <w:adjustRightInd w:val="0"/>
        <w:spacing w:before="120" w:after="120" w:line="276" w:lineRule="auto"/>
        <w:ind w:left="709" w:hanging="709"/>
        <w:jc w:val="both"/>
        <w:rPr>
          <w:rFonts w:ascii="Calibri" w:hAnsi="Calibri" w:cs="Calibri"/>
          <w:color w:val="000000"/>
          <w:lang w:val="en-US"/>
        </w:rPr>
      </w:pPr>
      <w:r w:rsidRPr="00AC2486">
        <w:rPr>
          <w:rFonts w:ascii="Calibri" w:hAnsi="Calibri" w:cs="Calibri"/>
          <w:color w:val="000000"/>
          <w:lang w:val="en-US"/>
        </w:rPr>
        <w:t xml:space="preserve">Crust, L. (2007). Mental toughness in sport: a review. International Journal of Sport and Exercise Psychology, 5(3), 270–290. </w:t>
      </w:r>
    </w:p>
    <w:p w14:paraId="2A865A2B" w14:textId="0D6BF7C0" w:rsidR="009F1650" w:rsidRPr="00AC2486" w:rsidRDefault="000C5348" w:rsidP="00342623">
      <w:pPr>
        <w:autoSpaceDE w:val="0"/>
        <w:autoSpaceDN w:val="0"/>
        <w:adjustRightInd w:val="0"/>
        <w:spacing w:before="120" w:after="120" w:line="276" w:lineRule="auto"/>
        <w:ind w:left="709" w:hanging="709"/>
        <w:jc w:val="both"/>
        <w:rPr>
          <w:rFonts w:ascii="Calibri" w:hAnsi="Calibri" w:cs="Calibri"/>
          <w:color w:val="000000"/>
          <w:lang w:val="en-US"/>
        </w:rPr>
      </w:pPr>
      <w:r w:rsidRPr="00AC2486">
        <w:rPr>
          <w:rFonts w:ascii="Calibri" w:hAnsi="Calibri" w:cs="Calibri"/>
          <w:color w:val="000000"/>
        </w:rPr>
        <w:lastRenderedPageBreak/>
        <w:t>Czwalina, C. (1988). Systematische Spielbeobachtung in den Sportspielen.</w:t>
      </w:r>
      <w:r w:rsidR="000D5FEE">
        <w:rPr>
          <w:rFonts w:ascii="Calibri" w:hAnsi="Calibri" w:cs="Calibri"/>
          <w:color w:val="000000"/>
        </w:rPr>
        <w:t xml:space="preserve"> </w:t>
      </w:r>
      <w:proofErr w:type="spellStart"/>
      <w:r w:rsidRPr="00AC2486">
        <w:rPr>
          <w:rFonts w:ascii="Calibri" w:hAnsi="Calibri" w:cs="Calibri"/>
          <w:color w:val="000000"/>
          <w:lang w:val="en-US"/>
        </w:rPr>
        <w:t>Ahrensburg</w:t>
      </w:r>
      <w:proofErr w:type="spellEnd"/>
      <w:r w:rsidRPr="00AC2486">
        <w:rPr>
          <w:rFonts w:ascii="Calibri" w:hAnsi="Calibri" w:cs="Calibri"/>
          <w:color w:val="000000"/>
          <w:lang w:val="en-US"/>
        </w:rPr>
        <w:t xml:space="preserve">: </w:t>
      </w:r>
      <w:proofErr w:type="spellStart"/>
      <w:r w:rsidRPr="00AC2486">
        <w:rPr>
          <w:rFonts w:ascii="Calibri" w:hAnsi="Calibri" w:cs="Calibri"/>
          <w:color w:val="000000"/>
          <w:lang w:val="en-US"/>
        </w:rPr>
        <w:t>Czwalina</w:t>
      </w:r>
      <w:proofErr w:type="spellEnd"/>
      <w:r w:rsidRPr="00AC2486">
        <w:rPr>
          <w:rFonts w:ascii="Calibri" w:hAnsi="Calibri" w:cs="Calibri"/>
          <w:color w:val="000000"/>
          <w:lang w:val="en-US"/>
        </w:rPr>
        <w:t>.</w:t>
      </w:r>
      <w:r w:rsidR="009F1650" w:rsidRPr="00AC2486">
        <w:rPr>
          <w:rFonts w:ascii="Calibri" w:hAnsi="Calibri" w:cs="Calibri"/>
          <w:color w:val="000000"/>
          <w:lang w:val="en-US"/>
        </w:rPr>
        <w:t xml:space="preserve"> </w:t>
      </w:r>
    </w:p>
    <w:p w14:paraId="3064CF8A" w14:textId="0B0D145A" w:rsidR="009F1650" w:rsidRPr="00AC2486" w:rsidRDefault="00F96A2D" w:rsidP="00342623">
      <w:pPr>
        <w:autoSpaceDE w:val="0"/>
        <w:autoSpaceDN w:val="0"/>
        <w:adjustRightInd w:val="0"/>
        <w:spacing w:before="120" w:after="120" w:line="276" w:lineRule="auto"/>
        <w:ind w:left="709" w:hanging="709"/>
        <w:jc w:val="both"/>
        <w:rPr>
          <w:rFonts w:ascii="Calibri" w:hAnsi="Calibri" w:cs="Calibri"/>
          <w:color w:val="000000"/>
          <w:highlight w:val="red"/>
          <w:lang w:val="en-US"/>
        </w:rPr>
      </w:pPr>
      <w:r w:rsidRPr="00AC2486">
        <w:rPr>
          <w:rFonts w:ascii="Calibri" w:hAnsi="Calibri" w:cs="Calibri"/>
          <w:color w:val="000000"/>
          <w:lang w:val="en-US"/>
        </w:rPr>
        <w:t xml:space="preserve">Dandy, J., Brewer, N., &amp; </w:t>
      </w:r>
      <w:proofErr w:type="spellStart"/>
      <w:r w:rsidRPr="00AC2486">
        <w:rPr>
          <w:rFonts w:ascii="Calibri" w:hAnsi="Calibri" w:cs="Calibri"/>
          <w:color w:val="000000"/>
          <w:lang w:val="en-US"/>
        </w:rPr>
        <w:t>Tottman</w:t>
      </w:r>
      <w:proofErr w:type="spellEnd"/>
      <w:r w:rsidRPr="00AC2486">
        <w:rPr>
          <w:rFonts w:ascii="Calibri" w:hAnsi="Calibri" w:cs="Calibri"/>
          <w:color w:val="000000"/>
          <w:lang w:val="en-US"/>
        </w:rPr>
        <w:t xml:space="preserve">, R. (2001). Self- consciousness and performance decrements within a sporting context. The Journal of Social Psychology, 141(1), 150–152. </w:t>
      </w:r>
    </w:p>
    <w:p w14:paraId="6DFE7663" w14:textId="585898C0" w:rsidR="000D5FEE" w:rsidRPr="00BE7F0D" w:rsidRDefault="000D5FEE" w:rsidP="000D5FEE">
      <w:pPr>
        <w:rPr>
          <w:rFonts w:asciiTheme="minorHAnsi" w:hAnsiTheme="minorHAnsi" w:cstheme="minorHAnsi"/>
          <w:color w:val="222222"/>
          <w:shd w:val="clear" w:color="auto" w:fill="FFFFFF"/>
          <w:lang w:val="en-US"/>
        </w:rPr>
      </w:pPr>
      <w:r w:rsidRPr="00BE7F0D">
        <w:rPr>
          <w:rFonts w:asciiTheme="minorHAnsi" w:hAnsiTheme="minorHAnsi" w:cstheme="minorHAnsi"/>
          <w:color w:val="222222"/>
          <w:shd w:val="clear" w:color="auto" w:fill="FFFFFF"/>
          <w:lang w:val="en-US"/>
        </w:rPr>
        <w:t>Tennis-Bund, D. (1995). Tennis-</w:t>
      </w:r>
      <w:proofErr w:type="spellStart"/>
      <w:r w:rsidRPr="00BE7F0D">
        <w:rPr>
          <w:rFonts w:asciiTheme="minorHAnsi" w:hAnsiTheme="minorHAnsi" w:cstheme="minorHAnsi"/>
          <w:color w:val="222222"/>
          <w:shd w:val="clear" w:color="auto" w:fill="FFFFFF"/>
          <w:lang w:val="en-US"/>
        </w:rPr>
        <w:t>Lehrplan</w:t>
      </w:r>
      <w:proofErr w:type="spellEnd"/>
      <w:r w:rsidRPr="00BE7F0D">
        <w:rPr>
          <w:rFonts w:asciiTheme="minorHAnsi" w:hAnsiTheme="minorHAnsi" w:cstheme="minorHAnsi"/>
          <w:color w:val="222222"/>
          <w:shd w:val="clear" w:color="auto" w:fill="FFFFFF"/>
          <w:lang w:val="en-US"/>
        </w:rPr>
        <w:t xml:space="preserve"> Band 1: Technik und </w:t>
      </w:r>
      <w:proofErr w:type="spellStart"/>
      <w:r w:rsidRPr="00BE7F0D">
        <w:rPr>
          <w:rFonts w:asciiTheme="minorHAnsi" w:hAnsiTheme="minorHAnsi" w:cstheme="minorHAnsi"/>
          <w:color w:val="222222"/>
          <w:shd w:val="clear" w:color="auto" w:fill="FFFFFF"/>
          <w:lang w:val="en-US"/>
        </w:rPr>
        <w:t>Taktik</w:t>
      </w:r>
      <w:proofErr w:type="spellEnd"/>
      <w:r w:rsidRPr="00BE7F0D">
        <w:rPr>
          <w:rFonts w:asciiTheme="minorHAnsi" w:hAnsiTheme="minorHAnsi" w:cstheme="minorHAnsi"/>
          <w:color w:val="222222"/>
          <w:shd w:val="clear" w:color="auto" w:fill="FFFFFF"/>
          <w:lang w:val="en-US"/>
        </w:rPr>
        <w:t>.</w:t>
      </w:r>
    </w:p>
    <w:p w14:paraId="59E8EA65" w14:textId="77777777" w:rsidR="000D5FEE" w:rsidRPr="00BE7F0D" w:rsidRDefault="000D5FEE" w:rsidP="000D5FEE">
      <w:pPr>
        <w:rPr>
          <w:rFonts w:asciiTheme="minorHAnsi" w:hAnsiTheme="minorHAnsi" w:cstheme="minorHAnsi"/>
          <w:color w:val="222222"/>
          <w:shd w:val="clear" w:color="auto" w:fill="FFFFFF"/>
          <w:lang w:val="en-US"/>
        </w:rPr>
      </w:pPr>
    </w:p>
    <w:p w14:paraId="6C2CAEB5" w14:textId="502D7511" w:rsidR="00A54520" w:rsidRDefault="00A54520" w:rsidP="00342623">
      <w:pPr>
        <w:spacing w:line="276" w:lineRule="auto"/>
        <w:ind w:left="709" w:hanging="709"/>
        <w:rPr>
          <w:rFonts w:ascii="Calibri" w:hAnsi="Calibri" w:cs="Calibri"/>
          <w:color w:val="222222"/>
          <w:shd w:val="clear" w:color="auto" w:fill="FFFFFF"/>
        </w:rPr>
      </w:pPr>
      <w:r w:rsidRPr="00A54520">
        <w:rPr>
          <w:rFonts w:ascii="Calibri" w:hAnsi="Calibri" w:cs="Calibri"/>
          <w:color w:val="222222"/>
          <w:shd w:val="clear" w:color="auto" w:fill="FFFFFF"/>
          <w:lang w:val="en-US"/>
        </w:rPr>
        <w:t>Djokovic, N. (2013).</w:t>
      </w:r>
      <w:r w:rsidRPr="00A54520">
        <w:rPr>
          <w:rStyle w:val="apple-converted-space"/>
          <w:rFonts w:ascii="Calibri" w:eastAsiaTheme="majorEastAsia" w:hAnsi="Calibri" w:cs="Calibri"/>
          <w:color w:val="222222"/>
          <w:shd w:val="clear" w:color="auto" w:fill="FFFFFF"/>
          <w:lang w:val="en-US"/>
        </w:rPr>
        <w:t> </w:t>
      </w:r>
      <w:r w:rsidRPr="00A54520">
        <w:rPr>
          <w:rFonts w:ascii="Calibri" w:hAnsi="Calibri" w:cs="Calibri"/>
          <w:i/>
          <w:iCs/>
          <w:color w:val="222222"/>
          <w:lang w:val="en-US"/>
        </w:rPr>
        <w:t>Serve to win: The 14-day gluten-free plan for physical and mental excellence</w:t>
      </w:r>
      <w:r w:rsidRPr="00A54520">
        <w:rPr>
          <w:rFonts w:ascii="Calibri" w:hAnsi="Calibri" w:cs="Calibri"/>
          <w:color w:val="222222"/>
          <w:shd w:val="clear" w:color="auto" w:fill="FFFFFF"/>
          <w:lang w:val="en-US"/>
        </w:rPr>
        <w:t xml:space="preserve">. </w:t>
      </w:r>
      <w:proofErr w:type="spellStart"/>
      <w:r w:rsidRPr="00A54520">
        <w:rPr>
          <w:rFonts w:ascii="Calibri" w:hAnsi="Calibri" w:cs="Calibri"/>
          <w:color w:val="222222"/>
          <w:shd w:val="clear" w:color="auto" w:fill="FFFFFF"/>
        </w:rPr>
        <w:t>Zinc</w:t>
      </w:r>
      <w:proofErr w:type="spellEnd"/>
      <w:r w:rsidRPr="00A54520">
        <w:rPr>
          <w:rFonts w:ascii="Calibri" w:hAnsi="Calibri" w:cs="Calibri"/>
          <w:color w:val="222222"/>
          <w:shd w:val="clear" w:color="auto" w:fill="FFFFFF"/>
        </w:rPr>
        <w:t xml:space="preserve"> </w:t>
      </w:r>
      <w:proofErr w:type="spellStart"/>
      <w:r w:rsidRPr="00A54520">
        <w:rPr>
          <w:rFonts w:ascii="Calibri" w:hAnsi="Calibri" w:cs="Calibri"/>
          <w:color w:val="222222"/>
          <w:shd w:val="clear" w:color="auto" w:fill="FFFFFF"/>
        </w:rPr>
        <w:t>Ink</w:t>
      </w:r>
      <w:proofErr w:type="spellEnd"/>
      <w:r w:rsidRPr="00A54520">
        <w:rPr>
          <w:rFonts w:ascii="Calibri" w:hAnsi="Calibri" w:cs="Calibri"/>
          <w:color w:val="222222"/>
          <w:shd w:val="clear" w:color="auto" w:fill="FFFFFF"/>
        </w:rPr>
        <w:t>.</w:t>
      </w:r>
    </w:p>
    <w:p w14:paraId="7AF0E3B7" w14:textId="77777777" w:rsidR="00A54520" w:rsidRPr="00A54520" w:rsidRDefault="00A54520" w:rsidP="00342623">
      <w:pPr>
        <w:spacing w:line="276" w:lineRule="auto"/>
        <w:ind w:left="709" w:hanging="709"/>
        <w:rPr>
          <w:rFonts w:ascii="Calibri" w:hAnsi="Calibri" w:cs="Calibri"/>
        </w:rPr>
      </w:pPr>
    </w:p>
    <w:p w14:paraId="3E321D0B" w14:textId="50D669FD" w:rsidR="00190335" w:rsidRPr="00AC2486" w:rsidRDefault="00190335" w:rsidP="00342623">
      <w:pPr>
        <w:spacing w:line="276" w:lineRule="auto"/>
        <w:ind w:left="709" w:hanging="709"/>
        <w:rPr>
          <w:rFonts w:ascii="Calibri" w:hAnsi="Calibri" w:cs="Calibri"/>
        </w:rPr>
      </w:pPr>
      <w:proofErr w:type="spellStart"/>
      <w:r w:rsidRPr="00AC2486">
        <w:rPr>
          <w:rFonts w:ascii="Calibri" w:hAnsi="Calibri" w:cs="Calibri"/>
          <w:color w:val="111111"/>
          <w:shd w:val="clear" w:color="auto" w:fill="FFFFFF"/>
        </w:rPr>
        <w:t>Ehrlenspiel</w:t>
      </w:r>
      <w:proofErr w:type="spellEnd"/>
      <w:r w:rsidRPr="00AC2486">
        <w:rPr>
          <w:rFonts w:ascii="Calibri" w:hAnsi="Calibri" w:cs="Calibri"/>
          <w:color w:val="111111"/>
          <w:shd w:val="clear" w:color="auto" w:fill="FFFFFF"/>
        </w:rPr>
        <w:t>, F., &amp; Elbe, A. (2008). Reduktion der Wettkampfangst mittels sportpsychologischen Grundlagentrainings. </w:t>
      </w:r>
      <w:r w:rsidRPr="00AC2486">
        <w:rPr>
          <w:rFonts w:ascii="Calibri" w:hAnsi="Calibri" w:cs="Calibri"/>
          <w:i/>
          <w:iCs/>
          <w:color w:val="111111"/>
          <w:shd w:val="clear" w:color="auto" w:fill="FFFFFF"/>
        </w:rPr>
        <w:t>Leistungssport, 38</w:t>
      </w:r>
      <w:r w:rsidRPr="00AC2486">
        <w:rPr>
          <w:rFonts w:ascii="Calibri" w:hAnsi="Calibri" w:cs="Calibri"/>
          <w:color w:val="111111"/>
          <w:shd w:val="clear" w:color="auto" w:fill="FFFFFF"/>
        </w:rPr>
        <w:t>(4), pp. S. 25-28.</w:t>
      </w:r>
    </w:p>
    <w:p w14:paraId="5051E17A" w14:textId="0FD278F8" w:rsidR="009F1650" w:rsidRPr="00AC2486" w:rsidRDefault="00F96A2D" w:rsidP="00342623">
      <w:pPr>
        <w:pStyle w:val="StandardWeb"/>
        <w:spacing w:before="120" w:beforeAutospacing="0" w:after="120" w:afterAutospacing="0" w:line="276" w:lineRule="auto"/>
        <w:ind w:left="709" w:hanging="709"/>
        <w:jc w:val="both"/>
        <w:rPr>
          <w:rFonts w:ascii="Calibri" w:hAnsi="Calibri" w:cs="Calibri"/>
          <w:lang w:val="en-US"/>
        </w:rPr>
      </w:pPr>
      <w:proofErr w:type="spellStart"/>
      <w:r w:rsidRPr="00AC2486">
        <w:rPr>
          <w:rFonts w:ascii="Calibri" w:hAnsi="Calibri" w:cs="Calibri"/>
          <w:color w:val="000000"/>
        </w:rPr>
        <w:t>Elferink-Gemser</w:t>
      </w:r>
      <w:proofErr w:type="spellEnd"/>
      <w:r w:rsidRPr="00AC2486">
        <w:rPr>
          <w:rFonts w:ascii="Calibri" w:hAnsi="Calibri" w:cs="Calibri"/>
          <w:color w:val="000000"/>
        </w:rPr>
        <w:t xml:space="preserve">, M. T., </w:t>
      </w:r>
      <w:proofErr w:type="spellStart"/>
      <w:r w:rsidRPr="00AC2486">
        <w:rPr>
          <w:rFonts w:ascii="Calibri" w:hAnsi="Calibri" w:cs="Calibri"/>
          <w:color w:val="000000"/>
        </w:rPr>
        <w:t>Visscher</w:t>
      </w:r>
      <w:proofErr w:type="spellEnd"/>
      <w:r w:rsidRPr="00AC2486">
        <w:rPr>
          <w:rFonts w:ascii="Calibri" w:hAnsi="Calibri" w:cs="Calibri"/>
          <w:color w:val="000000"/>
        </w:rPr>
        <w:t xml:space="preserve">, C., </w:t>
      </w:r>
      <w:proofErr w:type="spellStart"/>
      <w:r w:rsidRPr="00AC2486">
        <w:rPr>
          <w:rFonts w:ascii="Calibri" w:hAnsi="Calibri" w:cs="Calibri"/>
          <w:color w:val="000000"/>
        </w:rPr>
        <w:t>Lemmink</w:t>
      </w:r>
      <w:proofErr w:type="spellEnd"/>
      <w:r w:rsidRPr="00AC2486">
        <w:rPr>
          <w:rFonts w:ascii="Calibri" w:hAnsi="Calibri" w:cs="Calibri"/>
          <w:color w:val="000000"/>
        </w:rPr>
        <w:t xml:space="preserve">, K. A. P. M., &amp; Mulder, T.W. (2004). </w:t>
      </w:r>
      <w:r w:rsidRPr="00AC2486">
        <w:rPr>
          <w:rFonts w:ascii="Calibri" w:hAnsi="Calibri" w:cs="Calibri"/>
          <w:color w:val="000000"/>
          <w:lang w:val="en-US"/>
        </w:rPr>
        <w:t xml:space="preserve">Relation between multidimensional performance characteristics and level of performance in talented youth field hockey players. Journal of Sports Sciences, 22(11–12), 1053–1063. </w:t>
      </w:r>
    </w:p>
    <w:p w14:paraId="7573632B" w14:textId="4A80F55E" w:rsidR="00F96A2D" w:rsidRPr="00AC2486" w:rsidRDefault="00F96A2D" w:rsidP="00342623">
      <w:pPr>
        <w:pStyle w:val="StandardWeb"/>
        <w:spacing w:before="120" w:beforeAutospacing="0" w:after="120" w:afterAutospacing="0" w:line="276" w:lineRule="auto"/>
        <w:ind w:left="709" w:hanging="709"/>
        <w:jc w:val="both"/>
        <w:rPr>
          <w:rFonts w:ascii="Calibri" w:hAnsi="Calibri" w:cs="Calibri"/>
        </w:rPr>
      </w:pPr>
      <w:proofErr w:type="spellStart"/>
      <w:r w:rsidRPr="00AC2486">
        <w:rPr>
          <w:rFonts w:ascii="Calibri" w:hAnsi="Calibri" w:cs="Calibri"/>
          <w:lang w:val="en-US"/>
        </w:rPr>
        <w:t>Ferrauti</w:t>
      </w:r>
      <w:proofErr w:type="spellEnd"/>
      <w:r w:rsidRPr="00AC2486">
        <w:rPr>
          <w:rFonts w:ascii="Calibri" w:hAnsi="Calibri" w:cs="Calibri"/>
          <w:lang w:val="en-US"/>
        </w:rPr>
        <w:t xml:space="preserve">, A., Maier, P. &amp; Weber, K. (2014). </w:t>
      </w:r>
      <w:r w:rsidRPr="00AC2486">
        <w:rPr>
          <w:rFonts w:ascii="Calibri" w:hAnsi="Calibri" w:cs="Calibri"/>
          <w:i/>
          <w:iCs/>
        </w:rPr>
        <w:t xml:space="preserve">Handbuch </w:t>
      </w:r>
      <w:proofErr w:type="spellStart"/>
      <w:r w:rsidRPr="00AC2486">
        <w:rPr>
          <w:rFonts w:ascii="Calibri" w:hAnsi="Calibri" w:cs="Calibri"/>
          <w:i/>
          <w:iCs/>
        </w:rPr>
        <w:t>für</w:t>
      </w:r>
      <w:proofErr w:type="spellEnd"/>
      <w:r w:rsidRPr="00AC2486">
        <w:rPr>
          <w:rFonts w:ascii="Calibri" w:hAnsi="Calibri" w:cs="Calibri"/>
          <w:i/>
          <w:iCs/>
        </w:rPr>
        <w:t xml:space="preserve"> Tennistraining </w:t>
      </w:r>
      <w:r w:rsidRPr="00AC2486">
        <w:rPr>
          <w:rFonts w:ascii="Calibri" w:hAnsi="Calibri" w:cs="Calibri"/>
        </w:rPr>
        <w:t xml:space="preserve">(3. </w:t>
      </w:r>
      <w:proofErr w:type="spellStart"/>
      <w:r w:rsidRPr="00AC2486">
        <w:rPr>
          <w:rFonts w:ascii="Calibri" w:hAnsi="Calibri" w:cs="Calibri"/>
        </w:rPr>
        <w:t>überarb</w:t>
      </w:r>
      <w:proofErr w:type="spellEnd"/>
      <w:r w:rsidRPr="00AC2486">
        <w:rPr>
          <w:rFonts w:ascii="Calibri" w:hAnsi="Calibri" w:cs="Calibri"/>
        </w:rPr>
        <w:t xml:space="preserve">. und </w:t>
      </w:r>
      <w:proofErr w:type="spellStart"/>
      <w:r w:rsidRPr="00AC2486">
        <w:rPr>
          <w:rFonts w:ascii="Calibri" w:hAnsi="Calibri" w:cs="Calibri"/>
        </w:rPr>
        <w:t>erw</w:t>
      </w:r>
      <w:proofErr w:type="spellEnd"/>
      <w:r w:rsidRPr="00AC2486">
        <w:rPr>
          <w:rFonts w:ascii="Calibri" w:hAnsi="Calibri" w:cs="Calibri"/>
        </w:rPr>
        <w:t xml:space="preserve">. Auflage von </w:t>
      </w:r>
      <w:r w:rsidRPr="00AC2486">
        <w:rPr>
          <w:rFonts w:ascii="Calibri" w:hAnsi="Calibri" w:cs="Calibri"/>
          <w:i/>
          <w:iCs/>
        </w:rPr>
        <w:t>Tennistraining</w:t>
      </w:r>
      <w:r w:rsidRPr="00AC2486">
        <w:rPr>
          <w:rFonts w:ascii="Calibri" w:hAnsi="Calibri" w:cs="Calibri"/>
        </w:rPr>
        <w:t xml:space="preserve">). Aachen: Meyer &amp; Meyer. </w:t>
      </w:r>
    </w:p>
    <w:p w14:paraId="78E2C8EE" w14:textId="40883F48" w:rsidR="003C6B6D" w:rsidRPr="00AC2486" w:rsidRDefault="003C6B6D" w:rsidP="00342623">
      <w:pPr>
        <w:pStyle w:val="CitaviBibliographyEntry"/>
        <w:spacing w:before="120" w:after="120" w:line="276" w:lineRule="auto"/>
        <w:ind w:left="709" w:hanging="709"/>
        <w:jc w:val="both"/>
        <w:rPr>
          <w:rFonts w:cs="Calibri"/>
          <w:color w:val="000000"/>
          <w:sz w:val="24"/>
          <w:szCs w:val="24"/>
          <w:lang w:val="de-DE"/>
        </w:rPr>
      </w:pPr>
      <w:proofErr w:type="spellStart"/>
      <w:r w:rsidRPr="00AC2486">
        <w:rPr>
          <w:rFonts w:cs="Calibri"/>
          <w:sz w:val="24"/>
          <w:szCs w:val="24"/>
          <w:lang w:val="de-DE"/>
        </w:rPr>
        <w:t>Frercks</w:t>
      </w:r>
      <w:proofErr w:type="spellEnd"/>
      <w:r w:rsidRPr="00AC2486">
        <w:rPr>
          <w:rFonts w:cs="Calibri"/>
          <w:sz w:val="24"/>
          <w:szCs w:val="24"/>
          <w:lang w:val="de-DE"/>
        </w:rPr>
        <w:t xml:space="preserve">, H. (2018). Gegen die Angst, zu verlieren. </w:t>
      </w:r>
      <w:proofErr w:type="spellStart"/>
      <w:r w:rsidRPr="00AC2486">
        <w:rPr>
          <w:rFonts w:cs="Calibri"/>
          <w:color w:val="000000"/>
          <w:sz w:val="24"/>
          <w:szCs w:val="24"/>
          <w:lang w:val="de-DE"/>
        </w:rPr>
        <w:t>TennisSport</w:t>
      </w:r>
      <w:proofErr w:type="spellEnd"/>
      <w:r w:rsidRPr="00AC2486">
        <w:rPr>
          <w:rFonts w:cs="Calibri"/>
          <w:color w:val="000000"/>
          <w:sz w:val="24"/>
          <w:szCs w:val="24"/>
          <w:lang w:val="de-DE"/>
        </w:rPr>
        <w:t>, Fachzeitschrift für Training &amp; Wettkampf, Nr.1, S.15-21</w:t>
      </w:r>
      <w:r w:rsidR="00483F54">
        <w:rPr>
          <w:rFonts w:cs="Calibri"/>
          <w:color w:val="000000"/>
          <w:sz w:val="24"/>
          <w:szCs w:val="24"/>
          <w:lang w:val="de-DE"/>
        </w:rPr>
        <w:t>.</w:t>
      </w:r>
    </w:p>
    <w:p w14:paraId="66B06DEB" w14:textId="689F410B" w:rsidR="00F96A2D" w:rsidRPr="00AC2486" w:rsidRDefault="00F96A2D" w:rsidP="00342623">
      <w:pPr>
        <w:autoSpaceDE w:val="0"/>
        <w:autoSpaceDN w:val="0"/>
        <w:adjustRightInd w:val="0"/>
        <w:spacing w:before="120" w:after="120" w:line="276" w:lineRule="auto"/>
        <w:ind w:left="709" w:hanging="709"/>
        <w:jc w:val="both"/>
        <w:rPr>
          <w:rFonts w:ascii="Calibri" w:hAnsi="Calibri" w:cs="Calibri"/>
        </w:rPr>
      </w:pPr>
      <w:r w:rsidRPr="00AC2486">
        <w:rPr>
          <w:rFonts w:ascii="Calibri" w:hAnsi="Calibri" w:cs="Calibri"/>
          <w:lang w:val="en-GB"/>
        </w:rPr>
        <w:t xml:space="preserve">Furlong, J. D. G. (1995). The service in lawn tennis: how important is it? In T. Reilly, M. Hughes, &amp; A. Lees (Eds.), Science and Racket Sports (pp. 266_271). </w:t>
      </w:r>
      <w:r w:rsidRPr="00AC2486">
        <w:rPr>
          <w:rFonts w:ascii="Calibri" w:hAnsi="Calibri" w:cs="Calibri"/>
        </w:rPr>
        <w:t xml:space="preserve">London: E &amp; FN </w:t>
      </w:r>
      <w:proofErr w:type="spellStart"/>
      <w:r w:rsidRPr="00AC2486">
        <w:rPr>
          <w:rFonts w:ascii="Calibri" w:hAnsi="Calibri" w:cs="Calibri"/>
        </w:rPr>
        <w:t>Spon</w:t>
      </w:r>
      <w:proofErr w:type="spellEnd"/>
      <w:r w:rsidRPr="00AC2486">
        <w:rPr>
          <w:rFonts w:ascii="Calibri" w:hAnsi="Calibri" w:cs="Calibri"/>
        </w:rPr>
        <w:t>.</w:t>
      </w:r>
    </w:p>
    <w:p w14:paraId="2506862A" w14:textId="7B18B278" w:rsidR="007036FC" w:rsidRPr="00AC2486" w:rsidRDefault="007036FC" w:rsidP="00342623">
      <w:pPr>
        <w:autoSpaceDE w:val="0"/>
        <w:autoSpaceDN w:val="0"/>
        <w:adjustRightInd w:val="0"/>
        <w:spacing w:before="120" w:after="120" w:line="276" w:lineRule="auto"/>
        <w:ind w:left="709" w:hanging="709"/>
        <w:jc w:val="both"/>
        <w:rPr>
          <w:rFonts w:ascii="Calibri" w:hAnsi="Calibri" w:cs="Calibri"/>
        </w:rPr>
      </w:pPr>
      <w:r w:rsidRPr="00AC2486">
        <w:rPr>
          <w:rFonts w:ascii="Calibri" w:hAnsi="Calibri" w:cs="Calibri"/>
        </w:rPr>
        <w:t xml:space="preserve">Gabler, H. &amp; Maier, P. (1998). Das Training der mentalen Fähigkeiten im Tennis. Sindelfingen: Schmidt &amp; </w:t>
      </w:r>
      <w:proofErr w:type="spellStart"/>
      <w:r w:rsidRPr="00AC2486">
        <w:rPr>
          <w:rFonts w:ascii="Calibri" w:hAnsi="Calibri" w:cs="Calibri"/>
        </w:rPr>
        <w:t>Dreisilker</w:t>
      </w:r>
      <w:proofErr w:type="spellEnd"/>
      <w:r w:rsidRPr="00AC2486">
        <w:rPr>
          <w:rFonts w:ascii="Calibri" w:hAnsi="Calibri" w:cs="Calibri"/>
        </w:rPr>
        <w:t>.</w:t>
      </w:r>
    </w:p>
    <w:p w14:paraId="52DEA1FA" w14:textId="77777777" w:rsidR="00F96A2D" w:rsidRPr="00AC2486" w:rsidRDefault="00F96A2D" w:rsidP="00342623">
      <w:pPr>
        <w:autoSpaceDE w:val="0"/>
        <w:autoSpaceDN w:val="0"/>
        <w:adjustRightInd w:val="0"/>
        <w:spacing w:before="120" w:after="120" w:line="276" w:lineRule="auto"/>
        <w:ind w:left="709" w:hanging="709"/>
        <w:jc w:val="both"/>
        <w:rPr>
          <w:rFonts w:ascii="Calibri" w:hAnsi="Calibri" w:cs="Calibri"/>
          <w:color w:val="000000"/>
          <w:lang w:val="en-US"/>
        </w:rPr>
      </w:pPr>
      <w:proofErr w:type="spellStart"/>
      <w:r w:rsidRPr="00AC2486">
        <w:rPr>
          <w:rFonts w:ascii="Calibri" w:hAnsi="Calibri" w:cs="Calibri"/>
          <w:color w:val="000000"/>
        </w:rPr>
        <w:t>Gucciardi</w:t>
      </w:r>
      <w:proofErr w:type="spellEnd"/>
      <w:r w:rsidRPr="00AC2486">
        <w:rPr>
          <w:rFonts w:ascii="Calibri" w:hAnsi="Calibri" w:cs="Calibri"/>
          <w:color w:val="000000"/>
        </w:rPr>
        <w:t xml:space="preserve">, D. F., </w:t>
      </w:r>
      <w:proofErr w:type="spellStart"/>
      <w:r w:rsidRPr="00AC2486">
        <w:rPr>
          <w:rFonts w:ascii="Calibri" w:hAnsi="Calibri" w:cs="Calibri"/>
          <w:color w:val="000000"/>
        </w:rPr>
        <w:t>Hanton</w:t>
      </w:r>
      <w:proofErr w:type="spellEnd"/>
      <w:r w:rsidRPr="00AC2486">
        <w:rPr>
          <w:rFonts w:ascii="Calibri" w:hAnsi="Calibri" w:cs="Calibri"/>
          <w:color w:val="000000"/>
        </w:rPr>
        <w:t xml:space="preserve">, S., &amp; </w:t>
      </w:r>
      <w:proofErr w:type="spellStart"/>
      <w:r w:rsidRPr="00AC2486">
        <w:rPr>
          <w:rFonts w:ascii="Calibri" w:hAnsi="Calibri" w:cs="Calibri"/>
          <w:color w:val="000000"/>
        </w:rPr>
        <w:t>Mallett</w:t>
      </w:r>
      <w:proofErr w:type="spellEnd"/>
      <w:r w:rsidRPr="00AC2486">
        <w:rPr>
          <w:rFonts w:ascii="Calibri" w:hAnsi="Calibri" w:cs="Calibri"/>
          <w:color w:val="000000"/>
        </w:rPr>
        <w:t xml:space="preserve">, C. J. (2012). </w:t>
      </w:r>
      <w:r w:rsidRPr="00AC2486">
        <w:rPr>
          <w:rFonts w:ascii="Calibri" w:hAnsi="Calibri" w:cs="Calibri"/>
          <w:color w:val="000000"/>
          <w:lang w:val="en-US"/>
        </w:rPr>
        <w:t xml:space="preserve">Progressing measurement in mental toughness: a case example of the Mental Toughness Questionnaire 48. Sport, Exercise, and Performance Psychology, 1(3), 194–214. </w:t>
      </w:r>
    </w:p>
    <w:p w14:paraId="1C683105" w14:textId="4BFA8BC0" w:rsidR="009F1650" w:rsidRPr="00AC2486" w:rsidRDefault="00F96A2D" w:rsidP="00342623">
      <w:pPr>
        <w:pStyle w:val="CitaviBibliographyEntry"/>
        <w:spacing w:before="120" w:after="120" w:line="276" w:lineRule="auto"/>
        <w:ind w:left="709" w:hanging="709"/>
        <w:jc w:val="both"/>
        <w:rPr>
          <w:rFonts w:cs="Calibri"/>
          <w:color w:val="000000"/>
          <w:sz w:val="24"/>
          <w:szCs w:val="24"/>
        </w:rPr>
      </w:pPr>
      <w:bookmarkStart w:id="102" w:name="_CTVL00130fee85716b0441db6f417475565e446"/>
      <w:r w:rsidRPr="00AC2486">
        <w:rPr>
          <w:rFonts w:cs="Calibri"/>
          <w:color w:val="000000"/>
          <w:sz w:val="24"/>
          <w:szCs w:val="24"/>
        </w:rPr>
        <w:t xml:space="preserve">González-Díaz, J., </w:t>
      </w:r>
      <w:proofErr w:type="spellStart"/>
      <w:r w:rsidRPr="00AC2486">
        <w:rPr>
          <w:rFonts w:cs="Calibri"/>
          <w:color w:val="000000"/>
          <w:sz w:val="24"/>
          <w:szCs w:val="24"/>
        </w:rPr>
        <w:t>Gossner</w:t>
      </w:r>
      <w:proofErr w:type="spellEnd"/>
      <w:r w:rsidRPr="00AC2486">
        <w:rPr>
          <w:rFonts w:cs="Calibri"/>
          <w:color w:val="000000"/>
          <w:sz w:val="24"/>
          <w:szCs w:val="24"/>
        </w:rPr>
        <w:t xml:space="preserve">, O., &amp; Rogers, B. W. (2012). Performing best when it matters most: Evidence from professional tennis. </w:t>
      </w:r>
      <w:bookmarkEnd w:id="102"/>
      <w:r w:rsidRPr="00AC2486">
        <w:rPr>
          <w:rFonts w:cs="Calibri"/>
          <w:color w:val="000000"/>
          <w:sz w:val="24"/>
          <w:szCs w:val="24"/>
        </w:rPr>
        <w:t xml:space="preserve">Journal of Economic </w:t>
      </w:r>
      <w:proofErr w:type="spellStart"/>
      <w:r w:rsidRPr="00AC2486">
        <w:rPr>
          <w:rFonts w:cs="Calibri"/>
          <w:color w:val="000000"/>
          <w:sz w:val="24"/>
          <w:szCs w:val="24"/>
        </w:rPr>
        <w:t>Behavior</w:t>
      </w:r>
      <w:proofErr w:type="spellEnd"/>
      <w:r w:rsidRPr="00AC2486">
        <w:rPr>
          <w:rFonts w:cs="Calibri"/>
          <w:color w:val="000000"/>
          <w:sz w:val="24"/>
          <w:szCs w:val="24"/>
        </w:rPr>
        <w:t xml:space="preserve"> &amp; Organization, 84(3), 767–781. </w:t>
      </w:r>
    </w:p>
    <w:p w14:paraId="29B5719E" w14:textId="65D02A6D" w:rsidR="009F1650" w:rsidRPr="00AC2486" w:rsidRDefault="00F96A2D" w:rsidP="00342623">
      <w:pPr>
        <w:pStyle w:val="CitaviBibliographyEntry"/>
        <w:spacing w:before="120" w:after="120" w:line="276" w:lineRule="auto"/>
        <w:ind w:left="709" w:hanging="709"/>
        <w:jc w:val="both"/>
        <w:rPr>
          <w:rFonts w:cs="Calibri"/>
          <w:color w:val="000000"/>
          <w:sz w:val="24"/>
          <w:szCs w:val="24"/>
          <w:lang w:val="en-US"/>
        </w:rPr>
      </w:pPr>
      <w:r w:rsidRPr="00AC2486">
        <w:rPr>
          <w:rFonts w:cs="Calibri"/>
          <w:sz w:val="24"/>
          <w:szCs w:val="24"/>
          <w:lang w:val="en-US"/>
        </w:rPr>
        <w:t xml:space="preserve">Hickman, D. C., &amp; Metz, N. E. (2015). </w:t>
      </w:r>
      <w:r w:rsidRPr="00AC2486">
        <w:rPr>
          <w:rFonts w:cs="Calibri"/>
          <w:sz w:val="24"/>
          <w:szCs w:val="24"/>
        </w:rPr>
        <w:t xml:space="preserve">The impact of pressure on performance: evidence from the PGA TOUR. Journal of Economic </w:t>
      </w:r>
      <w:proofErr w:type="spellStart"/>
      <w:r w:rsidRPr="00AC2486">
        <w:rPr>
          <w:rFonts w:cs="Calibri"/>
          <w:sz w:val="24"/>
          <w:szCs w:val="24"/>
        </w:rPr>
        <w:t>Behavior</w:t>
      </w:r>
      <w:proofErr w:type="spellEnd"/>
      <w:r w:rsidRPr="00AC2486">
        <w:rPr>
          <w:rFonts w:cs="Calibri"/>
          <w:sz w:val="24"/>
          <w:szCs w:val="24"/>
        </w:rPr>
        <w:t xml:space="preserve"> &amp; Organization, 116, 319–330. </w:t>
      </w:r>
      <w:bookmarkStart w:id="103" w:name="_CTVL001671be16f3dea4378bea42e98aa354af0"/>
    </w:p>
    <w:p w14:paraId="61655216" w14:textId="3484DFE8" w:rsidR="009F1650" w:rsidRPr="00AC2486" w:rsidRDefault="00F96A2D" w:rsidP="00342623">
      <w:pPr>
        <w:pStyle w:val="CitaviBibliographyEntry"/>
        <w:spacing w:before="120" w:after="120" w:line="276" w:lineRule="auto"/>
        <w:ind w:left="709" w:hanging="709"/>
        <w:jc w:val="both"/>
        <w:rPr>
          <w:rFonts w:cs="Calibri"/>
          <w:color w:val="000000"/>
          <w:sz w:val="24"/>
          <w:szCs w:val="24"/>
          <w:lang w:val="en-US"/>
        </w:rPr>
      </w:pPr>
      <w:r w:rsidRPr="00AC2486">
        <w:rPr>
          <w:rFonts w:cs="Calibri"/>
          <w:color w:val="000000"/>
          <w:sz w:val="24"/>
          <w:szCs w:val="24"/>
          <w:lang w:val="en-US"/>
        </w:rPr>
        <w:t xml:space="preserve">Hill, D. M., &amp; Shaw, G. (2013). A qualitative examination of choking under pressure in team sport. </w:t>
      </w:r>
      <w:bookmarkEnd w:id="103"/>
      <w:r w:rsidRPr="00AC2486">
        <w:rPr>
          <w:rFonts w:cs="Calibri"/>
          <w:color w:val="000000"/>
          <w:sz w:val="24"/>
          <w:szCs w:val="24"/>
          <w:lang w:val="en-US"/>
        </w:rPr>
        <w:t>Psychology of Sport and Exercise, 14(1), 103–110.</w:t>
      </w:r>
    </w:p>
    <w:p w14:paraId="5680A9A4" w14:textId="77777777" w:rsidR="00F96A2D" w:rsidRPr="00AC2486" w:rsidRDefault="00F96A2D" w:rsidP="00342623">
      <w:pPr>
        <w:pStyle w:val="CitaviBibliographyEntry"/>
        <w:spacing w:before="120" w:after="120" w:line="276" w:lineRule="auto"/>
        <w:ind w:left="709" w:hanging="709"/>
        <w:jc w:val="both"/>
        <w:rPr>
          <w:rFonts w:cs="Calibri"/>
          <w:sz w:val="24"/>
          <w:szCs w:val="24"/>
        </w:rPr>
      </w:pPr>
      <w:proofErr w:type="spellStart"/>
      <w:r w:rsidRPr="00AC2486">
        <w:rPr>
          <w:rFonts w:cs="Calibri"/>
          <w:sz w:val="24"/>
          <w:szCs w:val="24"/>
        </w:rPr>
        <w:t>Houwer</w:t>
      </w:r>
      <w:proofErr w:type="spellEnd"/>
      <w:r w:rsidRPr="00AC2486">
        <w:rPr>
          <w:rFonts w:cs="Calibri"/>
          <w:sz w:val="24"/>
          <w:szCs w:val="24"/>
        </w:rPr>
        <w:t xml:space="preserve">, R., Kramer, T., den </w:t>
      </w:r>
      <w:proofErr w:type="spellStart"/>
      <w:r w:rsidRPr="00AC2486">
        <w:rPr>
          <w:rFonts w:cs="Calibri"/>
          <w:sz w:val="24"/>
          <w:szCs w:val="24"/>
        </w:rPr>
        <w:t>Hartigh</w:t>
      </w:r>
      <w:proofErr w:type="spellEnd"/>
      <w:r w:rsidRPr="00AC2486">
        <w:rPr>
          <w:rFonts w:cs="Calibri"/>
          <w:sz w:val="24"/>
          <w:szCs w:val="24"/>
        </w:rPr>
        <w:t xml:space="preserve">, R., </w:t>
      </w:r>
      <w:proofErr w:type="spellStart"/>
      <w:r w:rsidRPr="00AC2486">
        <w:rPr>
          <w:rFonts w:cs="Calibri"/>
          <w:sz w:val="24"/>
          <w:szCs w:val="24"/>
        </w:rPr>
        <w:t>Kolman</w:t>
      </w:r>
      <w:proofErr w:type="spellEnd"/>
      <w:r w:rsidRPr="00AC2486">
        <w:rPr>
          <w:rFonts w:cs="Calibri"/>
          <w:sz w:val="24"/>
          <w:szCs w:val="24"/>
        </w:rPr>
        <w:t xml:space="preserve">, N., </w:t>
      </w:r>
      <w:proofErr w:type="spellStart"/>
      <w:r w:rsidRPr="00AC2486">
        <w:rPr>
          <w:rFonts w:cs="Calibri"/>
          <w:sz w:val="24"/>
          <w:szCs w:val="24"/>
        </w:rPr>
        <w:t>Elferink-Gemser</w:t>
      </w:r>
      <w:proofErr w:type="spellEnd"/>
      <w:r w:rsidRPr="00AC2486">
        <w:rPr>
          <w:rFonts w:cs="Calibri"/>
          <w:sz w:val="24"/>
          <w:szCs w:val="24"/>
        </w:rPr>
        <w:t xml:space="preserve">, M., &amp; </w:t>
      </w:r>
      <w:proofErr w:type="spellStart"/>
      <w:r w:rsidRPr="00AC2486">
        <w:rPr>
          <w:rFonts w:cs="Calibri"/>
          <w:sz w:val="24"/>
          <w:szCs w:val="24"/>
        </w:rPr>
        <w:t>Huijgen</w:t>
      </w:r>
      <w:proofErr w:type="spellEnd"/>
      <w:r w:rsidRPr="00AC2486">
        <w:rPr>
          <w:rFonts w:cs="Calibri"/>
          <w:sz w:val="24"/>
          <w:szCs w:val="24"/>
        </w:rPr>
        <w:t xml:space="preserve">, B. (2017). Mental toughness in talented youth tennis players: a comparison between on-court observations and a self-reported measure. Journal of Human Kinetics, 55, 139–148. </w:t>
      </w:r>
    </w:p>
    <w:p w14:paraId="20F8E899" w14:textId="77777777" w:rsidR="00F96A2D" w:rsidRPr="00AC2486" w:rsidRDefault="00F96A2D" w:rsidP="00342623">
      <w:pPr>
        <w:pStyle w:val="Textkrper"/>
        <w:spacing w:before="120" w:after="120" w:line="276" w:lineRule="auto"/>
        <w:ind w:left="709" w:hanging="709"/>
        <w:jc w:val="both"/>
        <w:rPr>
          <w:rFonts w:ascii="Calibri" w:hAnsi="Calibri" w:cs="Calibri"/>
          <w:sz w:val="24"/>
          <w:szCs w:val="24"/>
          <w:lang w:val="en-GB"/>
        </w:rPr>
      </w:pPr>
      <w:r w:rsidRPr="00AC2486">
        <w:rPr>
          <w:rFonts w:ascii="Calibri" w:hAnsi="Calibri" w:cs="Calibri"/>
          <w:sz w:val="24"/>
          <w:szCs w:val="24"/>
          <w:lang w:val="en-GB"/>
        </w:rPr>
        <w:t>Hughes M. and Clarke S. (1995). Surface effect on elite tennis strategy. in Science and Racket Sports (editors Reilly T, Hughes M, Lees A), pp. 272-277. London: E and EN Spon.</w:t>
      </w:r>
    </w:p>
    <w:p w14:paraId="02CA3187" w14:textId="45F08785" w:rsidR="00F96A2D" w:rsidRPr="00AC2486" w:rsidRDefault="00F96A2D" w:rsidP="00342623">
      <w:pPr>
        <w:pStyle w:val="CitaviBibliographyEntry"/>
        <w:spacing w:before="120" w:after="120" w:line="276" w:lineRule="auto"/>
        <w:ind w:left="709" w:hanging="709"/>
        <w:jc w:val="both"/>
        <w:rPr>
          <w:rFonts w:cs="Calibri"/>
          <w:color w:val="000000"/>
          <w:sz w:val="24"/>
          <w:szCs w:val="24"/>
        </w:rPr>
      </w:pPr>
      <w:r w:rsidRPr="00AC2486">
        <w:rPr>
          <w:rFonts w:cs="Calibri"/>
          <w:color w:val="000000"/>
          <w:sz w:val="24"/>
          <w:szCs w:val="24"/>
          <w:lang w:val="en-US"/>
        </w:rPr>
        <w:lastRenderedPageBreak/>
        <w:t xml:space="preserve">ITF Publication, Tennis </w:t>
      </w:r>
      <w:proofErr w:type="spellStart"/>
      <w:r w:rsidRPr="00AC2486">
        <w:rPr>
          <w:rFonts w:cs="Calibri"/>
          <w:color w:val="000000"/>
          <w:sz w:val="24"/>
          <w:szCs w:val="24"/>
          <w:lang w:val="en-US"/>
        </w:rPr>
        <w:t>Psycholgy</w:t>
      </w:r>
      <w:proofErr w:type="spellEnd"/>
      <w:r w:rsidRPr="00AC2486">
        <w:rPr>
          <w:rFonts w:cs="Calibri"/>
          <w:color w:val="000000"/>
          <w:sz w:val="24"/>
          <w:szCs w:val="24"/>
          <w:lang w:val="en-US"/>
        </w:rPr>
        <w:t>, 200 + practical drills and the latest research, 2006</w:t>
      </w:r>
      <w:r w:rsidR="00483F54">
        <w:rPr>
          <w:rFonts w:cs="Calibri"/>
          <w:color w:val="000000"/>
          <w:sz w:val="24"/>
          <w:szCs w:val="24"/>
          <w:lang w:val="en-US"/>
        </w:rPr>
        <w:t>.</w:t>
      </w:r>
    </w:p>
    <w:p w14:paraId="21DAABB6" w14:textId="378BD567" w:rsidR="00F96A2D" w:rsidRPr="00AC2486" w:rsidRDefault="00F96A2D" w:rsidP="00342623">
      <w:pPr>
        <w:spacing w:before="120" w:after="120" w:line="276" w:lineRule="auto"/>
        <w:ind w:left="709" w:hanging="709"/>
        <w:jc w:val="both"/>
        <w:rPr>
          <w:rFonts w:ascii="Calibri" w:hAnsi="Calibri" w:cs="Calibri"/>
          <w:i/>
          <w:iCs/>
        </w:rPr>
      </w:pPr>
      <w:proofErr w:type="spellStart"/>
      <w:r w:rsidRPr="00AC2486">
        <w:rPr>
          <w:rFonts w:ascii="Calibri" w:hAnsi="Calibri" w:cs="Calibri"/>
        </w:rPr>
        <w:t>Jekauc</w:t>
      </w:r>
      <w:proofErr w:type="spellEnd"/>
      <w:r w:rsidRPr="00AC2486">
        <w:rPr>
          <w:rFonts w:ascii="Calibri" w:hAnsi="Calibri" w:cs="Calibri"/>
        </w:rPr>
        <w:t xml:space="preserve">, D. (2012). </w:t>
      </w:r>
      <w:r w:rsidRPr="00AC2486">
        <w:rPr>
          <w:rFonts w:ascii="Calibri" w:hAnsi="Calibri" w:cs="Calibri"/>
          <w:i/>
          <w:iCs/>
        </w:rPr>
        <w:t>Konzentration – mit geistiger Kraft zum Erfolg. Tennissport, 23 (5), 4-11</w:t>
      </w:r>
      <w:r w:rsidR="00483F54">
        <w:rPr>
          <w:rFonts w:ascii="Calibri" w:hAnsi="Calibri" w:cs="Calibri"/>
          <w:i/>
          <w:iCs/>
        </w:rPr>
        <w:t>.</w:t>
      </w:r>
    </w:p>
    <w:p w14:paraId="6F6730C5" w14:textId="1FDB0993" w:rsidR="00AC2486" w:rsidRPr="00AC2486" w:rsidRDefault="00AC2486" w:rsidP="00342623">
      <w:pPr>
        <w:spacing w:line="276" w:lineRule="auto"/>
        <w:ind w:left="709" w:hanging="709"/>
        <w:rPr>
          <w:rFonts w:ascii="Calibri" w:hAnsi="Calibri" w:cs="Calibri"/>
        </w:rPr>
      </w:pPr>
      <w:proofErr w:type="spellStart"/>
      <w:r w:rsidRPr="00AC2486">
        <w:rPr>
          <w:rFonts w:ascii="Calibri" w:hAnsi="Calibri" w:cs="Calibri"/>
          <w:color w:val="111111"/>
          <w:shd w:val="clear" w:color="auto" w:fill="FFFFFF"/>
        </w:rPr>
        <w:t>Jekauc</w:t>
      </w:r>
      <w:proofErr w:type="spellEnd"/>
      <w:r w:rsidRPr="00AC2486">
        <w:rPr>
          <w:rFonts w:ascii="Calibri" w:hAnsi="Calibri" w:cs="Calibri"/>
          <w:color w:val="111111"/>
          <w:shd w:val="clear" w:color="auto" w:fill="FFFFFF"/>
        </w:rPr>
        <w:t xml:space="preserve">, D., &amp; </w:t>
      </w:r>
      <w:proofErr w:type="spellStart"/>
      <w:r w:rsidRPr="00AC2486">
        <w:rPr>
          <w:rFonts w:ascii="Calibri" w:hAnsi="Calibri" w:cs="Calibri"/>
          <w:color w:val="111111"/>
          <w:shd w:val="clear" w:color="auto" w:fill="FFFFFF"/>
        </w:rPr>
        <w:t>Zahirovic</w:t>
      </w:r>
      <w:proofErr w:type="spellEnd"/>
      <w:r w:rsidRPr="00AC2486">
        <w:rPr>
          <w:rFonts w:ascii="Calibri" w:hAnsi="Calibri" w:cs="Calibri"/>
          <w:color w:val="111111"/>
          <w:shd w:val="clear" w:color="auto" w:fill="FFFFFF"/>
        </w:rPr>
        <w:t>, M. (2014). Wettkampfangst besiegen. </w:t>
      </w:r>
      <w:proofErr w:type="spellStart"/>
      <w:r w:rsidRPr="00AC2486">
        <w:rPr>
          <w:rFonts w:ascii="Calibri" w:hAnsi="Calibri" w:cs="Calibri"/>
          <w:i/>
          <w:iCs/>
          <w:color w:val="111111"/>
          <w:shd w:val="clear" w:color="auto" w:fill="FFFFFF"/>
        </w:rPr>
        <w:t>TennisSport</w:t>
      </w:r>
      <w:proofErr w:type="spellEnd"/>
      <w:r w:rsidRPr="00AC2486">
        <w:rPr>
          <w:rFonts w:ascii="Calibri" w:hAnsi="Calibri" w:cs="Calibri"/>
          <w:i/>
          <w:iCs/>
          <w:color w:val="111111"/>
          <w:shd w:val="clear" w:color="auto" w:fill="FFFFFF"/>
        </w:rPr>
        <w:t xml:space="preserve"> : Fachzeitschrift für Training &amp; Wettkampf , 25</w:t>
      </w:r>
      <w:r w:rsidRPr="00AC2486">
        <w:rPr>
          <w:rFonts w:ascii="Calibri" w:hAnsi="Calibri" w:cs="Calibri"/>
          <w:color w:val="111111"/>
          <w:shd w:val="clear" w:color="auto" w:fill="FFFFFF"/>
        </w:rPr>
        <w:t>(4), pp. S. 12-18.</w:t>
      </w:r>
    </w:p>
    <w:p w14:paraId="0434C960" w14:textId="0A86B354" w:rsidR="00F96A2D" w:rsidRPr="000D5FEE" w:rsidRDefault="00F96A2D" w:rsidP="000D5FEE">
      <w:pPr>
        <w:pStyle w:val="CitaviBibliographyEntry"/>
        <w:spacing w:before="120" w:after="120" w:line="276" w:lineRule="auto"/>
        <w:ind w:left="709" w:hanging="709"/>
        <w:jc w:val="both"/>
        <w:rPr>
          <w:rFonts w:cs="Calibri"/>
          <w:color w:val="000000"/>
          <w:sz w:val="24"/>
          <w:szCs w:val="24"/>
          <w:lang w:val="de-DE"/>
        </w:rPr>
      </w:pPr>
      <w:proofErr w:type="spellStart"/>
      <w:r w:rsidRPr="00BE7F0D">
        <w:rPr>
          <w:rFonts w:cs="Calibri"/>
          <w:color w:val="000000"/>
          <w:sz w:val="24"/>
          <w:szCs w:val="24"/>
          <w:lang w:val="de-DE"/>
        </w:rPr>
        <w:t>Jekauc</w:t>
      </w:r>
      <w:proofErr w:type="spellEnd"/>
      <w:r w:rsidRPr="00BE7F0D">
        <w:rPr>
          <w:rFonts w:cs="Calibri"/>
          <w:color w:val="000000"/>
          <w:sz w:val="24"/>
          <w:szCs w:val="24"/>
          <w:lang w:val="de-DE"/>
        </w:rPr>
        <w:t xml:space="preserve">, D. &amp; Heger, P. (2017). </w:t>
      </w:r>
      <w:r w:rsidRPr="000D5FEE">
        <w:rPr>
          <w:rFonts w:cs="Calibri"/>
          <w:color w:val="000000"/>
          <w:sz w:val="24"/>
          <w:szCs w:val="24"/>
          <w:lang w:val="de-DE"/>
        </w:rPr>
        <w:t xml:space="preserve">Mythos Big Point? </w:t>
      </w:r>
      <w:proofErr w:type="spellStart"/>
      <w:r w:rsidRPr="00AC2486">
        <w:rPr>
          <w:rFonts w:cs="Calibri"/>
          <w:color w:val="000000"/>
          <w:sz w:val="24"/>
          <w:szCs w:val="24"/>
          <w:lang w:val="de-DE"/>
        </w:rPr>
        <w:t>TennisSport</w:t>
      </w:r>
      <w:proofErr w:type="spellEnd"/>
      <w:r w:rsidRPr="00AC2486">
        <w:rPr>
          <w:rFonts w:cs="Calibri"/>
          <w:color w:val="000000"/>
          <w:sz w:val="24"/>
          <w:szCs w:val="24"/>
          <w:lang w:val="de-DE"/>
        </w:rPr>
        <w:t>, Fachzeitschrift für Training &amp; Wettkampf, Nr.4, S.32-27</w:t>
      </w:r>
      <w:r w:rsidR="00483F54">
        <w:rPr>
          <w:rFonts w:cs="Calibri"/>
          <w:color w:val="000000"/>
          <w:sz w:val="24"/>
          <w:szCs w:val="24"/>
          <w:lang w:val="de-DE"/>
        </w:rPr>
        <w:t>.</w:t>
      </w:r>
    </w:p>
    <w:p w14:paraId="24758F04" w14:textId="6C9A47FF" w:rsidR="009F1650" w:rsidRPr="00AC2486" w:rsidRDefault="00F96A2D" w:rsidP="00342623">
      <w:pPr>
        <w:pStyle w:val="CitaviBibliographyEntry"/>
        <w:spacing w:before="120" w:after="120" w:line="276" w:lineRule="auto"/>
        <w:ind w:left="709" w:hanging="709"/>
        <w:jc w:val="both"/>
        <w:rPr>
          <w:rFonts w:cs="Calibri"/>
          <w:color w:val="000000"/>
          <w:sz w:val="24"/>
          <w:szCs w:val="24"/>
          <w:lang w:val="de-DE"/>
        </w:rPr>
      </w:pPr>
      <w:proofErr w:type="spellStart"/>
      <w:r w:rsidRPr="00AC2486">
        <w:rPr>
          <w:rFonts w:cs="Calibri"/>
          <w:color w:val="000000"/>
          <w:sz w:val="24"/>
          <w:szCs w:val="24"/>
          <w:lang w:val="de-DE"/>
        </w:rPr>
        <w:t>Jekauc</w:t>
      </w:r>
      <w:proofErr w:type="spellEnd"/>
      <w:r w:rsidRPr="00AC2486">
        <w:rPr>
          <w:rFonts w:cs="Calibri"/>
          <w:color w:val="000000"/>
          <w:sz w:val="24"/>
          <w:szCs w:val="24"/>
          <w:lang w:val="de-DE"/>
        </w:rPr>
        <w:t xml:space="preserve">, D., Siegemund, L., Heger, P., Fritsch, J. (2017). Herr seiner Gefühle, </w:t>
      </w:r>
      <w:proofErr w:type="spellStart"/>
      <w:r w:rsidR="003C6B6D" w:rsidRPr="00AC2486">
        <w:rPr>
          <w:rFonts w:cs="Calibri"/>
          <w:color w:val="000000"/>
          <w:sz w:val="24"/>
          <w:szCs w:val="24"/>
          <w:lang w:val="de-DE"/>
        </w:rPr>
        <w:t>TennisSport</w:t>
      </w:r>
      <w:proofErr w:type="spellEnd"/>
      <w:r w:rsidR="003C6B6D" w:rsidRPr="00AC2486">
        <w:rPr>
          <w:rFonts w:cs="Calibri"/>
          <w:color w:val="000000"/>
          <w:sz w:val="24"/>
          <w:szCs w:val="24"/>
          <w:lang w:val="de-DE"/>
        </w:rPr>
        <w:t xml:space="preserve">, </w:t>
      </w:r>
      <w:r w:rsidRPr="00AC2486">
        <w:rPr>
          <w:rFonts w:cs="Calibri"/>
          <w:color w:val="000000"/>
          <w:sz w:val="24"/>
          <w:szCs w:val="24"/>
          <w:lang w:val="de-DE"/>
        </w:rPr>
        <w:t>Fachzeitschrift für Training &amp; Wettkampf, Nr.1, S.25- 30</w:t>
      </w:r>
      <w:r w:rsidR="00483F54">
        <w:rPr>
          <w:rFonts w:cs="Calibri"/>
          <w:color w:val="000000"/>
          <w:sz w:val="24"/>
          <w:szCs w:val="24"/>
          <w:lang w:val="de-DE"/>
        </w:rPr>
        <w:t>.</w:t>
      </w:r>
    </w:p>
    <w:p w14:paraId="0729FCBC" w14:textId="4240DA03" w:rsidR="009F1650" w:rsidRPr="00AC2486" w:rsidRDefault="00F96A2D" w:rsidP="00342623">
      <w:pPr>
        <w:pStyle w:val="CitaviBibliographyEntry"/>
        <w:spacing w:before="120" w:after="120" w:line="276" w:lineRule="auto"/>
        <w:ind w:left="709" w:hanging="709"/>
        <w:jc w:val="both"/>
        <w:rPr>
          <w:rFonts w:cs="Calibri"/>
          <w:color w:val="000000"/>
          <w:sz w:val="24"/>
          <w:szCs w:val="24"/>
          <w:lang w:val="en-US"/>
        </w:rPr>
      </w:pPr>
      <w:proofErr w:type="spellStart"/>
      <w:r w:rsidRPr="00AC2486">
        <w:rPr>
          <w:rFonts w:cs="Calibri"/>
          <w:color w:val="000000"/>
          <w:sz w:val="24"/>
          <w:szCs w:val="24"/>
          <w:lang w:val="en-US"/>
        </w:rPr>
        <w:t>Jetter</w:t>
      </w:r>
      <w:proofErr w:type="spellEnd"/>
      <w:r w:rsidRPr="00AC2486">
        <w:rPr>
          <w:rFonts w:cs="Calibri"/>
          <w:color w:val="000000"/>
          <w:sz w:val="24"/>
          <w:szCs w:val="24"/>
          <w:lang w:val="en-US"/>
        </w:rPr>
        <w:t xml:space="preserve">, M., &amp; Walker, J.K. (2015). Game, set, and match: do women and men perform differently in competitive situations? Journal of Economic Behavior &amp; Organization, 119, 96–108. </w:t>
      </w:r>
    </w:p>
    <w:p w14:paraId="58324433" w14:textId="091898FE" w:rsidR="00F96A2D" w:rsidRPr="00AC2486" w:rsidRDefault="00F96A2D" w:rsidP="00342623">
      <w:pPr>
        <w:pStyle w:val="CitaviBibliographyEntry"/>
        <w:spacing w:before="120" w:after="120" w:line="276" w:lineRule="auto"/>
        <w:ind w:left="709" w:hanging="709"/>
        <w:jc w:val="both"/>
        <w:rPr>
          <w:rFonts w:cs="Calibri"/>
          <w:sz w:val="24"/>
          <w:szCs w:val="24"/>
        </w:rPr>
      </w:pPr>
      <w:r w:rsidRPr="00AC2486">
        <w:rPr>
          <w:rFonts w:cs="Calibri"/>
          <w:sz w:val="24"/>
          <w:szCs w:val="24"/>
        </w:rPr>
        <w:t>Jones, G.</w:t>
      </w:r>
      <w:r w:rsidR="000D5FEE">
        <w:rPr>
          <w:rFonts w:cs="Calibri"/>
          <w:sz w:val="24"/>
          <w:szCs w:val="24"/>
        </w:rPr>
        <w:t xml:space="preserve"> </w:t>
      </w:r>
      <w:r w:rsidRPr="00AC2486">
        <w:rPr>
          <w:rFonts w:cs="Calibri"/>
          <w:sz w:val="24"/>
          <w:szCs w:val="24"/>
        </w:rPr>
        <w:t xml:space="preserve">(2010). What is this thing called mental toughness? An investigation of elite sport performers. Journal of Applied Sport Psychology, 14(3), 205–218. </w:t>
      </w:r>
    </w:p>
    <w:p w14:paraId="1B6F2DCC" w14:textId="77777777" w:rsidR="00F96A2D" w:rsidRPr="00AC2486" w:rsidRDefault="00F96A2D" w:rsidP="00342623">
      <w:pPr>
        <w:autoSpaceDE w:val="0"/>
        <w:autoSpaceDN w:val="0"/>
        <w:adjustRightInd w:val="0"/>
        <w:spacing w:before="120" w:after="120" w:line="276" w:lineRule="auto"/>
        <w:ind w:left="709" w:hanging="709"/>
        <w:jc w:val="both"/>
        <w:rPr>
          <w:rFonts w:ascii="Calibri" w:hAnsi="Calibri" w:cs="Calibri"/>
          <w:lang w:val="en-GB"/>
        </w:rPr>
      </w:pPr>
      <w:proofErr w:type="spellStart"/>
      <w:r w:rsidRPr="00AC2486">
        <w:rPr>
          <w:rFonts w:ascii="Calibri" w:hAnsi="Calibri" w:cs="Calibri"/>
          <w:lang w:val="en-GB"/>
        </w:rPr>
        <w:t>Klaasen</w:t>
      </w:r>
      <w:proofErr w:type="spellEnd"/>
      <w:r w:rsidRPr="00AC2486">
        <w:rPr>
          <w:rFonts w:ascii="Calibri" w:hAnsi="Calibri" w:cs="Calibri"/>
          <w:lang w:val="en-GB"/>
        </w:rPr>
        <w:t>, F.J.G.M. and Magnus, J.R. (2001). Are points in tennis independent and identically distributed? Evidence from a dynamic binary panel data model. Journal of the American Statistical Association, 96, 500-509.</w:t>
      </w:r>
    </w:p>
    <w:p w14:paraId="1BAD435A" w14:textId="77777777" w:rsidR="00F96A2D" w:rsidRPr="00AC2486" w:rsidRDefault="00F96A2D" w:rsidP="00342623">
      <w:pPr>
        <w:pStyle w:val="CitaviBibliographyEntry"/>
        <w:spacing w:before="120" w:after="120" w:line="276" w:lineRule="auto"/>
        <w:ind w:left="709" w:hanging="709"/>
        <w:jc w:val="both"/>
        <w:rPr>
          <w:rFonts w:cs="Calibri"/>
          <w:color w:val="000000"/>
          <w:sz w:val="24"/>
          <w:szCs w:val="24"/>
        </w:rPr>
      </w:pPr>
      <w:bookmarkStart w:id="104" w:name="_CTVL0011fbc5816c23d4fb2b1e270822163073f"/>
      <w:r w:rsidRPr="00AC2486">
        <w:rPr>
          <w:rFonts w:cs="Calibri"/>
          <w:color w:val="000000"/>
          <w:sz w:val="24"/>
          <w:szCs w:val="24"/>
        </w:rPr>
        <w:t xml:space="preserve">Knight, G., &amp; O' Donoghue, P. (2012). The probability of winning break points in Grand Slam men's singles tennis. </w:t>
      </w:r>
      <w:bookmarkEnd w:id="104"/>
      <w:r w:rsidRPr="00AC2486">
        <w:rPr>
          <w:rFonts w:cs="Calibri"/>
          <w:color w:val="000000"/>
          <w:sz w:val="24"/>
          <w:szCs w:val="24"/>
        </w:rPr>
        <w:t xml:space="preserve">European Journal of Sport Science, 12(6), 462–468. </w:t>
      </w:r>
    </w:p>
    <w:p w14:paraId="60FD8B11" w14:textId="77777777" w:rsidR="00F96A2D" w:rsidRPr="00AC2486" w:rsidRDefault="00F96A2D" w:rsidP="00342623">
      <w:pPr>
        <w:pStyle w:val="StandardWeb"/>
        <w:spacing w:before="120" w:beforeAutospacing="0" w:after="120" w:afterAutospacing="0" w:line="276" w:lineRule="auto"/>
        <w:ind w:left="709" w:hanging="709"/>
        <w:jc w:val="both"/>
        <w:rPr>
          <w:rFonts w:ascii="Calibri" w:hAnsi="Calibri" w:cs="Calibri"/>
          <w:color w:val="000000"/>
          <w:lang w:val="en-US"/>
        </w:rPr>
      </w:pPr>
      <w:proofErr w:type="spellStart"/>
      <w:r w:rsidRPr="00AC2486">
        <w:rPr>
          <w:rFonts w:ascii="Calibri" w:hAnsi="Calibri" w:cs="Calibri"/>
          <w:color w:val="000000"/>
          <w:lang w:val="en-US"/>
        </w:rPr>
        <w:t>Kovalchik</w:t>
      </w:r>
      <w:proofErr w:type="spellEnd"/>
      <w:r w:rsidRPr="00AC2486">
        <w:rPr>
          <w:rFonts w:ascii="Calibri" w:hAnsi="Calibri" w:cs="Calibri"/>
          <w:color w:val="000000"/>
          <w:lang w:val="en-US"/>
        </w:rPr>
        <w:t xml:space="preserve">, S., &amp; Ingram, M. (2016). Hot heads, cool heads, and tacticians: measuring the mental game in tennis. Paper presented at the 2016 MIT Sloan Sports Analytics Conference, Boston. </w:t>
      </w:r>
    </w:p>
    <w:p w14:paraId="79CCEDEE" w14:textId="5E41459E" w:rsidR="00F96A2D" w:rsidRPr="00AC2486" w:rsidRDefault="00F96A2D" w:rsidP="00342623">
      <w:pPr>
        <w:spacing w:before="120" w:after="120" w:line="276" w:lineRule="auto"/>
        <w:ind w:left="709" w:hanging="709"/>
        <w:jc w:val="both"/>
        <w:rPr>
          <w:rFonts w:ascii="Calibri" w:hAnsi="Calibri" w:cs="Calibri"/>
          <w:color w:val="000000"/>
          <w:lang w:val="en-US"/>
        </w:rPr>
      </w:pPr>
      <w:bookmarkStart w:id="105" w:name="_CTVL001444761f3e8aa46c3a3edc58b5d4a3d6e"/>
      <w:proofErr w:type="spellStart"/>
      <w:r w:rsidRPr="00AC2486">
        <w:rPr>
          <w:rFonts w:ascii="Calibri" w:hAnsi="Calibri" w:cs="Calibri"/>
          <w:color w:val="000000"/>
          <w:lang w:val="en-US"/>
        </w:rPr>
        <w:t>Kovalchik</w:t>
      </w:r>
      <w:proofErr w:type="spellEnd"/>
      <w:r w:rsidRPr="00AC2486">
        <w:rPr>
          <w:rFonts w:ascii="Calibri" w:hAnsi="Calibri" w:cs="Calibri"/>
          <w:color w:val="000000"/>
          <w:lang w:val="en-US"/>
        </w:rPr>
        <w:t xml:space="preserve"> S. A., &amp; Reid M. (2018). Measuring clutch performance in tennis. </w:t>
      </w:r>
      <w:bookmarkEnd w:id="105"/>
      <w:r w:rsidRPr="00AC2486">
        <w:rPr>
          <w:rFonts w:ascii="Calibri" w:hAnsi="Calibri" w:cs="Calibri"/>
          <w:color w:val="000000"/>
          <w:lang w:val="en-US"/>
        </w:rPr>
        <w:t>Italian Journal of Applied Statistics</w:t>
      </w:r>
      <w:r w:rsidR="000D5FEE">
        <w:rPr>
          <w:rFonts w:ascii="Calibri" w:hAnsi="Calibri" w:cs="Calibri"/>
          <w:color w:val="000000"/>
          <w:lang w:val="en-US"/>
        </w:rPr>
        <w:t xml:space="preserve"> </w:t>
      </w:r>
      <w:r w:rsidRPr="00AC2486">
        <w:rPr>
          <w:rFonts w:ascii="Calibri" w:hAnsi="Calibri" w:cs="Calibri"/>
          <w:color w:val="000000"/>
          <w:lang w:val="en-US"/>
        </w:rPr>
        <w:t>(30 (2)), 255–268.</w:t>
      </w:r>
    </w:p>
    <w:p w14:paraId="717F8A13" w14:textId="77777777" w:rsidR="00F96A2D" w:rsidRPr="00AC2486" w:rsidRDefault="00F96A2D" w:rsidP="00342623">
      <w:pPr>
        <w:spacing w:before="120" w:after="120" w:line="276" w:lineRule="auto"/>
        <w:ind w:left="709" w:hanging="709"/>
        <w:jc w:val="both"/>
        <w:rPr>
          <w:rFonts w:ascii="Calibri" w:hAnsi="Calibri" w:cs="Calibri"/>
          <w:lang w:val="en-US"/>
        </w:rPr>
      </w:pPr>
      <w:bookmarkStart w:id="106" w:name="_CTVL00146da390db20340ea9ee766743c9c41ba"/>
      <w:proofErr w:type="spellStart"/>
      <w:r w:rsidRPr="00AC2486">
        <w:rPr>
          <w:rFonts w:ascii="Calibri" w:hAnsi="Calibri" w:cs="Calibri"/>
          <w:color w:val="000000"/>
          <w:lang w:val="en-US"/>
        </w:rPr>
        <w:t>Lisi</w:t>
      </w:r>
      <w:proofErr w:type="spellEnd"/>
      <w:r w:rsidRPr="00AC2486">
        <w:rPr>
          <w:rFonts w:ascii="Calibri" w:hAnsi="Calibri" w:cs="Calibri"/>
          <w:color w:val="000000"/>
          <w:lang w:val="en-US"/>
        </w:rPr>
        <w:t xml:space="preserve">, F., </w:t>
      </w:r>
      <w:proofErr w:type="spellStart"/>
      <w:r w:rsidRPr="00AC2486">
        <w:rPr>
          <w:rFonts w:ascii="Calibri" w:hAnsi="Calibri" w:cs="Calibri"/>
          <w:color w:val="000000"/>
          <w:lang w:val="en-US"/>
        </w:rPr>
        <w:t>Grigoletto</w:t>
      </w:r>
      <w:proofErr w:type="spellEnd"/>
      <w:r w:rsidRPr="00AC2486">
        <w:rPr>
          <w:rFonts w:ascii="Calibri" w:hAnsi="Calibri" w:cs="Calibri"/>
          <w:color w:val="000000"/>
          <w:lang w:val="en-US"/>
        </w:rPr>
        <w:t xml:space="preserve">, M., &amp; </w:t>
      </w:r>
      <w:proofErr w:type="spellStart"/>
      <w:r w:rsidRPr="00AC2486">
        <w:rPr>
          <w:rFonts w:ascii="Calibri" w:hAnsi="Calibri" w:cs="Calibri"/>
          <w:color w:val="000000"/>
          <w:lang w:val="en-US"/>
        </w:rPr>
        <w:t>Canesso</w:t>
      </w:r>
      <w:proofErr w:type="spellEnd"/>
      <w:r w:rsidRPr="00AC2486">
        <w:rPr>
          <w:rFonts w:ascii="Calibri" w:hAnsi="Calibri" w:cs="Calibri"/>
          <w:color w:val="000000"/>
          <w:lang w:val="en-US"/>
        </w:rPr>
        <w:t xml:space="preserve">, T. (2019). Winning tennis matches with fewer points or games than the opponent. </w:t>
      </w:r>
      <w:bookmarkEnd w:id="106"/>
      <w:r w:rsidRPr="00AC2486">
        <w:rPr>
          <w:rFonts w:ascii="Calibri" w:hAnsi="Calibri" w:cs="Calibri"/>
          <w:color w:val="000000"/>
          <w:lang w:val="en-US"/>
        </w:rPr>
        <w:t>Journal of Sports Analytics, 5(4), 313–324.</w:t>
      </w:r>
    </w:p>
    <w:p w14:paraId="064A69C5" w14:textId="77777777" w:rsidR="00F96A2D" w:rsidRPr="00AC2486" w:rsidRDefault="00F96A2D" w:rsidP="00342623">
      <w:pPr>
        <w:spacing w:before="120" w:after="120" w:line="276" w:lineRule="auto"/>
        <w:ind w:left="709" w:hanging="709"/>
        <w:jc w:val="both"/>
        <w:rPr>
          <w:rFonts w:ascii="Calibri" w:hAnsi="Calibri" w:cs="Calibri"/>
          <w:lang w:val="en-US"/>
        </w:rPr>
      </w:pPr>
      <w:proofErr w:type="spellStart"/>
      <w:r w:rsidRPr="00AC2486">
        <w:rPr>
          <w:rFonts w:ascii="Calibri" w:hAnsi="Calibri" w:cs="Calibri"/>
          <w:lang w:val="en-GB"/>
        </w:rPr>
        <w:t>Maquirriain</w:t>
      </w:r>
      <w:proofErr w:type="spellEnd"/>
      <w:r w:rsidRPr="00AC2486">
        <w:rPr>
          <w:rFonts w:ascii="Calibri" w:hAnsi="Calibri" w:cs="Calibri"/>
          <w:lang w:val="en-GB"/>
        </w:rPr>
        <w:t xml:space="preserve">, J., </w:t>
      </w:r>
      <w:proofErr w:type="spellStart"/>
      <w:r w:rsidRPr="00AC2486">
        <w:rPr>
          <w:rFonts w:ascii="Calibri" w:hAnsi="Calibri" w:cs="Calibri"/>
          <w:lang w:val="en-GB"/>
        </w:rPr>
        <w:t>Baglione</w:t>
      </w:r>
      <w:proofErr w:type="spellEnd"/>
      <w:r w:rsidRPr="00AC2486">
        <w:rPr>
          <w:rFonts w:ascii="Calibri" w:hAnsi="Calibri" w:cs="Calibri"/>
          <w:lang w:val="en-GB"/>
        </w:rPr>
        <w:t xml:space="preserve">, R. &amp; </w:t>
      </w:r>
      <w:proofErr w:type="spellStart"/>
      <w:r w:rsidRPr="00AC2486">
        <w:rPr>
          <w:rFonts w:ascii="Calibri" w:hAnsi="Calibri" w:cs="Calibri"/>
          <w:lang w:val="en-GB"/>
        </w:rPr>
        <w:t>Cardey</w:t>
      </w:r>
      <w:proofErr w:type="spellEnd"/>
      <w:r w:rsidRPr="00AC2486">
        <w:rPr>
          <w:rFonts w:ascii="Calibri" w:hAnsi="Calibri" w:cs="Calibri"/>
          <w:lang w:val="en-GB"/>
        </w:rPr>
        <w:t xml:space="preserve">, M. (2016). Male professional tennis player maintain constant serve speed and accuracy over long matches on grass courts. European Journal of Sport Science, </w:t>
      </w:r>
      <w:r w:rsidRPr="00AC2486">
        <w:rPr>
          <w:rFonts w:ascii="Calibri" w:hAnsi="Calibri" w:cs="Calibri"/>
          <w:lang w:val="en-US"/>
        </w:rPr>
        <w:t>16:7, 845-849.</w:t>
      </w:r>
    </w:p>
    <w:p w14:paraId="7342CF62" w14:textId="77777777" w:rsidR="00F96A2D" w:rsidRPr="00AC2486" w:rsidRDefault="00F96A2D" w:rsidP="00342623">
      <w:pPr>
        <w:autoSpaceDE w:val="0"/>
        <w:autoSpaceDN w:val="0"/>
        <w:adjustRightInd w:val="0"/>
        <w:spacing w:before="120" w:after="120" w:line="276" w:lineRule="auto"/>
        <w:ind w:left="709" w:hanging="709"/>
        <w:jc w:val="both"/>
        <w:rPr>
          <w:rFonts w:ascii="Calibri" w:hAnsi="Calibri" w:cs="Calibri"/>
          <w:color w:val="000000"/>
          <w:lang w:val="en-GB"/>
        </w:rPr>
      </w:pPr>
      <w:r w:rsidRPr="00AC2486">
        <w:rPr>
          <w:rFonts w:ascii="Calibri" w:hAnsi="Calibri" w:cs="Calibri"/>
          <w:color w:val="000000"/>
          <w:lang w:val="en-US"/>
        </w:rPr>
        <w:t>Ma, S. M., Liu, C. C., Tan, Y., &amp; Ma, S. C. (</w:t>
      </w:r>
      <w:r w:rsidRPr="00AC2486">
        <w:rPr>
          <w:rFonts w:ascii="Calibri" w:hAnsi="Calibri" w:cs="Calibri"/>
          <w:lang w:val="en-US"/>
        </w:rPr>
        <w:t>2013</w:t>
      </w:r>
      <w:r w:rsidRPr="00AC2486">
        <w:rPr>
          <w:rFonts w:ascii="Calibri" w:hAnsi="Calibri" w:cs="Calibri"/>
          <w:color w:val="000000"/>
          <w:lang w:val="en-US"/>
        </w:rPr>
        <w:t xml:space="preserve">). </w:t>
      </w:r>
      <w:r w:rsidRPr="00AC2486">
        <w:rPr>
          <w:rFonts w:ascii="Calibri" w:hAnsi="Calibri" w:cs="Calibri"/>
          <w:color w:val="000000"/>
          <w:lang w:val="en-GB"/>
        </w:rPr>
        <w:t>Winning matches in Grand Slam men’s singles: Analysis of player performance-related variables from 1991 to 2008. Journal of Sports Sciences, 31, 1147–1155.</w:t>
      </w:r>
    </w:p>
    <w:p w14:paraId="51CC9DFB" w14:textId="54856B74" w:rsidR="00F96A2D" w:rsidRPr="00AC2486" w:rsidRDefault="00F96A2D" w:rsidP="00342623">
      <w:pPr>
        <w:pStyle w:val="CitaviBibliographyEntry"/>
        <w:spacing w:before="120" w:after="120" w:line="276" w:lineRule="auto"/>
        <w:ind w:left="709" w:hanging="709"/>
        <w:jc w:val="both"/>
        <w:rPr>
          <w:rFonts w:cs="Calibri"/>
          <w:color w:val="000000"/>
          <w:sz w:val="24"/>
          <w:szCs w:val="24"/>
        </w:rPr>
      </w:pPr>
      <w:bookmarkStart w:id="107" w:name="_CTVL001dbc3567b57534532bd2d40ee75943f96"/>
      <w:r w:rsidRPr="001A48FD">
        <w:rPr>
          <w:rFonts w:cs="Calibri"/>
          <w:color w:val="000000"/>
          <w:sz w:val="24"/>
          <w:szCs w:val="24"/>
          <w:lang w:val="en-US"/>
        </w:rPr>
        <w:t xml:space="preserve">Magnus, J. &amp; </w:t>
      </w:r>
      <w:proofErr w:type="spellStart"/>
      <w:r w:rsidRPr="001A48FD">
        <w:rPr>
          <w:rFonts w:cs="Calibri"/>
          <w:color w:val="000000"/>
          <w:sz w:val="24"/>
          <w:szCs w:val="24"/>
          <w:lang w:val="en-US"/>
        </w:rPr>
        <w:t>Klaassen</w:t>
      </w:r>
      <w:proofErr w:type="spellEnd"/>
      <w:r w:rsidRPr="001A48FD">
        <w:rPr>
          <w:rFonts w:cs="Calibri"/>
          <w:color w:val="000000"/>
          <w:sz w:val="24"/>
          <w:szCs w:val="24"/>
          <w:lang w:val="en-US"/>
        </w:rPr>
        <w:t xml:space="preserve">, F. (2008). Myths in Tennis. </w:t>
      </w:r>
      <w:bookmarkEnd w:id="107"/>
      <w:r w:rsidRPr="00AC2486">
        <w:rPr>
          <w:rFonts w:cs="Calibri"/>
          <w:color w:val="000000"/>
          <w:sz w:val="24"/>
          <w:szCs w:val="24"/>
        </w:rPr>
        <w:t>Statistical Thinking in Sports (Albert, J. &amp; Koning, R. H. Eds). Chapman &amp; Hall/CRC (Taylor &amp; Francis Group), 217–240.</w:t>
      </w:r>
    </w:p>
    <w:p w14:paraId="1D782E50" w14:textId="09153A52" w:rsidR="005B6134" w:rsidRPr="00AC2486" w:rsidRDefault="005B6134" w:rsidP="00342623">
      <w:pPr>
        <w:pStyle w:val="CitaviBibliographyEntry"/>
        <w:spacing w:before="120" w:after="120" w:line="276" w:lineRule="auto"/>
        <w:ind w:left="709" w:hanging="709"/>
        <w:jc w:val="both"/>
        <w:rPr>
          <w:rFonts w:cs="Calibri"/>
          <w:color w:val="000000"/>
          <w:sz w:val="24"/>
          <w:szCs w:val="24"/>
          <w:lang w:val="en-US"/>
        </w:rPr>
      </w:pPr>
      <w:r w:rsidRPr="00AC2486">
        <w:rPr>
          <w:rFonts w:cs="Calibri"/>
          <w:color w:val="000000"/>
          <w:sz w:val="24"/>
          <w:szCs w:val="24"/>
          <w:lang w:val="en-US"/>
        </w:rPr>
        <w:t xml:space="preserve">Mangal, S. (2021). Sports </w:t>
      </w:r>
      <w:proofErr w:type="spellStart"/>
      <w:r w:rsidRPr="00AC2486">
        <w:rPr>
          <w:rFonts w:cs="Calibri"/>
          <w:color w:val="000000"/>
          <w:sz w:val="24"/>
          <w:szCs w:val="24"/>
          <w:lang w:val="en-US"/>
        </w:rPr>
        <w:t>Psycholgy</w:t>
      </w:r>
      <w:proofErr w:type="spellEnd"/>
      <w:r w:rsidRPr="00AC2486">
        <w:rPr>
          <w:rFonts w:cs="Calibri"/>
          <w:color w:val="000000"/>
          <w:sz w:val="24"/>
          <w:szCs w:val="24"/>
          <w:lang w:val="en-US"/>
        </w:rPr>
        <w:t>. SAGE Publishing India.</w:t>
      </w:r>
    </w:p>
    <w:p w14:paraId="31D58AE3" w14:textId="77777777" w:rsidR="00F96A2D" w:rsidRPr="00AC2486" w:rsidRDefault="00F96A2D" w:rsidP="00342623">
      <w:pPr>
        <w:pStyle w:val="StandardWeb"/>
        <w:spacing w:before="120" w:beforeAutospacing="0" w:after="120" w:afterAutospacing="0" w:line="276" w:lineRule="auto"/>
        <w:ind w:left="709" w:hanging="709"/>
        <w:jc w:val="both"/>
        <w:rPr>
          <w:rFonts w:ascii="Calibri" w:hAnsi="Calibri" w:cs="Calibri"/>
          <w:color w:val="000000"/>
          <w:lang w:val="en-US"/>
        </w:rPr>
      </w:pPr>
      <w:r w:rsidRPr="00AC2486">
        <w:rPr>
          <w:rFonts w:ascii="Calibri" w:hAnsi="Calibri" w:cs="Calibri"/>
          <w:color w:val="000000"/>
          <w:lang w:val="en-US"/>
        </w:rPr>
        <w:lastRenderedPageBreak/>
        <w:t xml:space="preserve">Meffert, D., </w:t>
      </w:r>
      <w:proofErr w:type="spellStart"/>
      <w:r w:rsidRPr="00AC2486">
        <w:rPr>
          <w:rFonts w:ascii="Calibri" w:hAnsi="Calibri" w:cs="Calibri"/>
          <w:color w:val="000000"/>
          <w:lang w:val="en-US"/>
        </w:rPr>
        <w:t>O’Shannessy</w:t>
      </w:r>
      <w:proofErr w:type="spellEnd"/>
      <w:r w:rsidRPr="00AC2486">
        <w:rPr>
          <w:rFonts w:ascii="Calibri" w:hAnsi="Calibri" w:cs="Calibri"/>
          <w:color w:val="000000"/>
          <w:lang w:val="en-US"/>
        </w:rPr>
        <w:t xml:space="preserve">, C., Born, P., </w:t>
      </w:r>
      <w:proofErr w:type="spellStart"/>
      <w:r w:rsidRPr="00AC2486">
        <w:rPr>
          <w:rFonts w:ascii="Calibri" w:hAnsi="Calibri" w:cs="Calibri"/>
          <w:color w:val="000000"/>
          <w:lang w:val="en-US"/>
        </w:rPr>
        <w:t>Grambow</w:t>
      </w:r>
      <w:proofErr w:type="spellEnd"/>
      <w:r w:rsidRPr="00AC2486">
        <w:rPr>
          <w:rFonts w:ascii="Calibri" w:hAnsi="Calibri" w:cs="Calibri"/>
          <w:color w:val="000000"/>
          <w:lang w:val="en-US"/>
        </w:rPr>
        <w:t xml:space="preserve">, R., &amp; Vogt, T. (2018). Tennis serve performances at break points: approaching practice patterns for coaching. European Journal of Sport Science, 18(8), 1151–1157. </w:t>
      </w:r>
      <w:bookmarkStart w:id="108" w:name="_CTVL001f05d47714a194c079e57a0e5fdf1d74c"/>
    </w:p>
    <w:p w14:paraId="683E0519" w14:textId="0529C572" w:rsidR="00F96A2D" w:rsidRPr="00AC2486" w:rsidRDefault="00F96A2D" w:rsidP="00342623">
      <w:pPr>
        <w:pStyle w:val="StandardWeb"/>
        <w:spacing w:before="120" w:beforeAutospacing="0" w:after="120" w:afterAutospacing="0" w:line="276" w:lineRule="auto"/>
        <w:ind w:left="709" w:hanging="709"/>
        <w:jc w:val="both"/>
        <w:rPr>
          <w:rFonts w:ascii="Calibri" w:hAnsi="Calibri" w:cs="Calibri"/>
          <w:color w:val="000000"/>
          <w:lang w:val="en-US"/>
        </w:rPr>
      </w:pPr>
      <w:r w:rsidRPr="00AC2486">
        <w:rPr>
          <w:rFonts w:ascii="Calibri" w:hAnsi="Calibri" w:cs="Calibri"/>
          <w:color w:val="000000"/>
          <w:lang w:val="en-US"/>
        </w:rPr>
        <w:t xml:space="preserve">Meffert, D., </w:t>
      </w:r>
      <w:proofErr w:type="spellStart"/>
      <w:r w:rsidRPr="00AC2486">
        <w:rPr>
          <w:rFonts w:ascii="Calibri" w:hAnsi="Calibri" w:cs="Calibri"/>
          <w:color w:val="000000"/>
          <w:lang w:val="en-US"/>
        </w:rPr>
        <w:t>O’Shannessy</w:t>
      </w:r>
      <w:proofErr w:type="spellEnd"/>
      <w:r w:rsidRPr="00AC2486">
        <w:rPr>
          <w:rFonts w:ascii="Calibri" w:hAnsi="Calibri" w:cs="Calibri"/>
          <w:color w:val="000000"/>
          <w:lang w:val="en-US"/>
        </w:rPr>
        <w:t xml:space="preserve">, C., Born, P., </w:t>
      </w:r>
      <w:proofErr w:type="spellStart"/>
      <w:r w:rsidRPr="00AC2486">
        <w:rPr>
          <w:rFonts w:ascii="Calibri" w:hAnsi="Calibri" w:cs="Calibri"/>
          <w:color w:val="000000"/>
          <w:lang w:val="en-US"/>
        </w:rPr>
        <w:t>Grambow</w:t>
      </w:r>
      <w:proofErr w:type="spellEnd"/>
      <w:r w:rsidRPr="00AC2486">
        <w:rPr>
          <w:rFonts w:ascii="Calibri" w:hAnsi="Calibri" w:cs="Calibri"/>
          <w:color w:val="000000"/>
          <w:lang w:val="en-US"/>
        </w:rPr>
        <w:t xml:space="preserve">, R., &amp; Vogt, T. (2019). Tennis at </w:t>
      </w:r>
      <w:r w:rsidR="00111D6A">
        <w:rPr>
          <w:rFonts w:ascii="Calibri" w:hAnsi="Calibri" w:cs="Calibri"/>
          <w:color w:val="000000"/>
          <w:lang w:val="en-US"/>
        </w:rPr>
        <w:t>tie-break</w:t>
      </w:r>
      <w:r w:rsidRPr="00AC2486">
        <w:rPr>
          <w:rFonts w:ascii="Calibri" w:hAnsi="Calibri" w:cs="Calibri"/>
          <w:color w:val="000000"/>
          <w:lang w:val="en-US"/>
        </w:rPr>
        <w:t xml:space="preserve">s: addressing elite players’ performance for tomorrows’ coaching. </w:t>
      </w:r>
      <w:bookmarkEnd w:id="108"/>
      <w:r w:rsidRPr="00AC2486">
        <w:rPr>
          <w:rFonts w:ascii="Calibri" w:hAnsi="Calibri" w:cs="Calibri"/>
          <w:color w:val="000000"/>
          <w:lang w:val="en-US"/>
        </w:rPr>
        <w:t>German Journal of Exercise and Sport Research, 49(3), 339–344.</w:t>
      </w:r>
    </w:p>
    <w:p w14:paraId="2E5679BB" w14:textId="78515B2B" w:rsidR="00F96A2D" w:rsidRPr="00AC2486" w:rsidRDefault="00F96A2D" w:rsidP="00342623">
      <w:pPr>
        <w:pStyle w:val="CitaviBibliographyEntry"/>
        <w:spacing w:before="120" w:after="120" w:line="276" w:lineRule="auto"/>
        <w:ind w:left="709" w:hanging="709"/>
        <w:jc w:val="both"/>
        <w:rPr>
          <w:rFonts w:cs="Calibri"/>
          <w:color w:val="000000"/>
          <w:sz w:val="24"/>
          <w:szCs w:val="24"/>
          <w:lang w:val="en-US"/>
        </w:rPr>
      </w:pPr>
      <w:bookmarkStart w:id="109" w:name="_CTVL001b632089c48ef4cd1a71ded7043f3125f"/>
      <w:proofErr w:type="spellStart"/>
      <w:r w:rsidRPr="00665B36">
        <w:rPr>
          <w:rFonts w:cs="Calibri"/>
          <w:color w:val="000000"/>
          <w:sz w:val="24"/>
          <w:szCs w:val="24"/>
          <w:lang w:val="de-DE"/>
        </w:rPr>
        <w:t>Meiß</w:t>
      </w:r>
      <w:proofErr w:type="spellEnd"/>
      <w:r w:rsidRPr="00665B36">
        <w:rPr>
          <w:rFonts w:cs="Calibri"/>
          <w:color w:val="000000"/>
          <w:sz w:val="24"/>
          <w:szCs w:val="24"/>
          <w:lang w:val="de-DE"/>
        </w:rPr>
        <w:t xml:space="preserve">, K. (2016). Bis zum letzten Punkt. </w:t>
      </w:r>
      <w:bookmarkEnd w:id="109"/>
      <w:proofErr w:type="spellStart"/>
      <w:proofErr w:type="gramStart"/>
      <w:r w:rsidRPr="00AC2486">
        <w:rPr>
          <w:rFonts w:cs="Calibri"/>
          <w:color w:val="000000"/>
          <w:sz w:val="24"/>
          <w:szCs w:val="24"/>
          <w:lang w:val="en-US"/>
        </w:rPr>
        <w:t>TennisSport</w:t>
      </w:r>
      <w:proofErr w:type="spellEnd"/>
      <w:r w:rsidRPr="00AC2486">
        <w:rPr>
          <w:rFonts w:cs="Calibri"/>
          <w:color w:val="000000"/>
          <w:sz w:val="24"/>
          <w:szCs w:val="24"/>
          <w:lang w:val="en-US"/>
        </w:rPr>
        <w:t>(</w:t>
      </w:r>
      <w:proofErr w:type="gramEnd"/>
      <w:r w:rsidRPr="00AC2486">
        <w:rPr>
          <w:rFonts w:cs="Calibri"/>
          <w:color w:val="000000"/>
          <w:sz w:val="24"/>
          <w:szCs w:val="24"/>
          <w:lang w:val="en-US"/>
        </w:rPr>
        <w:t>2), 30–32.</w:t>
      </w:r>
    </w:p>
    <w:p w14:paraId="75CBB855" w14:textId="77777777" w:rsidR="0051392E" w:rsidRPr="00AC2486" w:rsidRDefault="0051392E" w:rsidP="00342623">
      <w:pPr>
        <w:pStyle w:val="Textkrper"/>
        <w:spacing w:before="120" w:after="120" w:line="276" w:lineRule="auto"/>
        <w:ind w:left="709" w:hanging="709"/>
        <w:jc w:val="both"/>
        <w:rPr>
          <w:rFonts w:ascii="Calibri" w:hAnsi="Calibri" w:cs="Calibri"/>
          <w:sz w:val="24"/>
          <w:szCs w:val="24"/>
          <w:lang w:val="en-US"/>
        </w:rPr>
      </w:pPr>
      <w:r w:rsidRPr="00AC2486">
        <w:rPr>
          <w:rFonts w:ascii="Calibri" w:hAnsi="Calibri" w:cs="Calibri"/>
          <w:sz w:val="24"/>
          <w:szCs w:val="24"/>
          <w:shd w:val="clear" w:color="auto" w:fill="FFFFFF"/>
          <w:lang w:val="en-US"/>
        </w:rPr>
        <w:t>Moran, A. P. (2009). Attention, concentration and thought management. </w:t>
      </w:r>
      <w:r w:rsidRPr="00AC2486">
        <w:rPr>
          <w:rFonts w:ascii="Calibri" w:hAnsi="Calibri" w:cs="Calibri"/>
          <w:sz w:val="24"/>
          <w:szCs w:val="24"/>
          <w:lang w:val="en-US"/>
        </w:rPr>
        <w:t>Handbook of sports medicine and science: Sport psychology</w:t>
      </w:r>
      <w:r w:rsidRPr="00AC2486">
        <w:rPr>
          <w:rFonts w:ascii="Calibri" w:hAnsi="Calibri" w:cs="Calibri"/>
          <w:sz w:val="24"/>
          <w:szCs w:val="24"/>
          <w:shd w:val="clear" w:color="auto" w:fill="FFFFFF"/>
          <w:lang w:val="en-US"/>
        </w:rPr>
        <w:t>, 18-29.</w:t>
      </w:r>
    </w:p>
    <w:p w14:paraId="4688D91E" w14:textId="28A7D74F" w:rsidR="00F96A2D" w:rsidRDefault="00F96A2D" w:rsidP="00342623">
      <w:pPr>
        <w:autoSpaceDE w:val="0"/>
        <w:autoSpaceDN w:val="0"/>
        <w:adjustRightInd w:val="0"/>
        <w:spacing w:before="120" w:after="120" w:line="276" w:lineRule="auto"/>
        <w:ind w:left="709" w:hanging="709"/>
        <w:jc w:val="both"/>
        <w:rPr>
          <w:rFonts w:ascii="Calibri" w:hAnsi="Calibri" w:cs="Calibri"/>
          <w:lang w:val="en-GB"/>
        </w:rPr>
      </w:pPr>
      <w:r w:rsidRPr="00AC2486">
        <w:rPr>
          <w:rFonts w:ascii="Calibri" w:hAnsi="Calibri" w:cs="Calibri"/>
          <w:lang w:val="en-GB"/>
        </w:rPr>
        <w:t xml:space="preserve">Morris, C. (1977). The most important points in tennis. In S.P. </w:t>
      </w:r>
      <w:proofErr w:type="spellStart"/>
      <w:r w:rsidRPr="00AC2486">
        <w:rPr>
          <w:rFonts w:ascii="Calibri" w:hAnsi="Calibri" w:cs="Calibri"/>
          <w:lang w:val="en-GB"/>
        </w:rPr>
        <w:t>Ladany</w:t>
      </w:r>
      <w:proofErr w:type="spellEnd"/>
      <w:r w:rsidRPr="00AC2486">
        <w:rPr>
          <w:rFonts w:ascii="Calibri" w:hAnsi="Calibri" w:cs="Calibri"/>
          <w:lang w:val="en-GB"/>
        </w:rPr>
        <w:t xml:space="preserve">, &amp; R.E. </w:t>
      </w:r>
      <w:proofErr w:type="spellStart"/>
      <w:r w:rsidRPr="00AC2486">
        <w:rPr>
          <w:rFonts w:ascii="Calibri" w:hAnsi="Calibri" w:cs="Calibri"/>
          <w:lang w:val="en-GB"/>
        </w:rPr>
        <w:t>Machol</w:t>
      </w:r>
      <w:proofErr w:type="spellEnd"/>
      <w:r w:rsidRPr="00AC2486">
        <w:rPr>
          <w:rFonts w:ascii="Calibri" w:hAnsi="Calibri" w:cs="Calibri"/>
          <w:lang w:val="en-GB"/>
        </w:rPr>
        <w:t xml:space="preserve"> (Eds.), Optimal Strategies in Sport (pp. 131_140). New York: North Holland.</w:t>
      </w:r>
    </w:p>
    <w:p w14:paraId="49FBC997" w14:textId="75C90176" w:rsidR="00AC2486" w:rsidRPr="000D5FEE" w:rsidRDefault="00AC2486" w:rsidP="000D5FEE">
      <w:pPr>
        <w:pStyle w:val="Kommentartext"/>
        <w:spacing w:line="276" w:lineRule="auto"/>
        <w:ind w:left="709" w:hanging="709"/>
        <w:rPr>
          <w:rFonts w:ascii="Calibri" w:hAnsi="Calibri" w:cs="Calibri"/>
          <w:sz w:val="24"/>
          <w:lang w:val="en-GB"/>
        </w:rPr>
      </w:pPr>
      <w:r w:rsidRPr="00AC2486">
        <w:rPr>
          <w:rFonts w:ascii="Calibri" w:eastAsiaTheme="minorHAnsi" w:hAnsi="Calibri" w:cs="Calibri"/>
          <w:sz w:val="24"/>
          <w:lang w:val="en-US" w:eastAsia="en-US"/>
        </w:rPr>
        <w:t xml:space="preserve">Newton, P.K. &amp; Keller, J.B. (2005). Probability of winning at tennis I. Theory and data. </w:t>
      </w:r>
      <w:r w:rsidRPr="00AC2486">
        <w:rPr>
          <w:rFonts w:ascii="Calibri" w:eastAsiaTheme="minorHAnsi" w:hAnsi="Calibri" w:cs="Calibri"/>
          <w:i/>
          <w:sz w:val="24"/>
          <w:lang w:val="en-US" w:eastAsia="en-US"/>
        </w:rPr>
        <w:t xml:space="preserve">Stud. Appl. </w:t>
      </w:r>
      <w:r w:rsidRPr="00C8579B">
        <w:rPr>
          <w:rFonts w:ascii="Calibri" w:eastAsiaTheme="minorHAnsi" w:hAnsi="Calibri" w:cs="Calibri"/>
          <w:i/>
          <w:sz w:val="24"/>
          <w:lang w:val="en-GB" w:eastAsia="en-US"/>
        </w:rPr>
        <w:t>Math., 114</w:t>
      </w:r>
      <w:r w:rsidRPr="00C8579B">
        <w:rPr>
          <w:rFonts w:ascii="Calibri" w:eastAsiaTheme="minorHAnsi" w:hAnsi="Calibri" w:cs="Calibri"/>
          <w:sz w:val="24"/>
          <w:lang w:val="en-GB" w:eastAsia="en-US"/>
        </w:rPr>
        <w:t>, 241–269</w:t>
      </w:r>
      <w:r w:rsidR="00483F54">
        <w:rPr>
          <w:rFonts w:ascii="Calibri" w:eastAsiaTheme="minorHAnsi" w:hAnsi="Calibri" w:cs="Calibri"/>
          <w:sz w:val="24"/>
          <w:lang w:val="en-GB" w:eastAsia="en-US"/>
        </w:rPr>
        <w:t>.</w:t>
      </w:r>
    </w:p>
    <w:p w14:paraId="37F11AE0" w14:textId="299BEF8A" w:rsidR="00F43C80" w:rsidRPr="00CC73AE" w:rsidRDefault="00F43C80" w:rsidP="00342623">
      <w:pPr>
        <w:autoSpaceDE w:val="0"/>
        <w:autoSpaceDN w:val="0"/>
        <w:adjustRightInd w:val="0"/>
        <w:spacing w:before="120" w:after="120" w:line="276" w:lineRule="auto"/>
        <w:ind w:left="709" w:hanging="709"/>
        <w:jc w:val="both"/>
        <w:rPr>
          <w:rFonts w:ascii="Calibri" w:hAnsi="Calibri" w:cs="Calibri"/>
          <w:lang w:val="en-US"/>
        </w:rPr>
      </w:pPr>
      <w:proofErr w:type="spellStart"/>
      <w:r w:rsidRPr="00BE7F0D">
        <w:rPr>
          <w:rFonts w:ascii="Calibri" w:hAnsi="Calibri" w:cs="Calibri"/>
          <w:lang w:val="en-US"/>
        </w:rPr>
        <w:t>Nittinger</w:t>
      </w:r>
      <w:proofErr w:type="spellEnd"/>
      <w:r w:rsidRPr="00BE7F0D">
        <w:rPr>
          <w:rFonts w:ascii="Calibri" w:hAnsi="Calibri" w:cs="Calibri"/>
          <w:lang w:val="en-US"/>
        </w:rPr>
        <w:t>, N. (2009</w:t>
      </w:r>
      <w:r w:rsidRPr="00CC73AE">
        <w:rPr>
          <w:rFonts w:ascii="Calibri" w:hAnsi="Calibri" w:cs="Calibri"/>
          <w:lang w:val="en-US"/>
        </w:rPr>
        <w:t xml:space="preserve">). </w:t>
      </w:r>
      <w:proofErr w:type="spellStart"/>
      <w:r w:rsidRPr="00CC73AE">
        <w:rPr>
          <w:rFonts w:ascii="Calibri" w:hAnsi="Calibri" w:cs="Calibri"/>
          <w:lang w:val="en-US"/>
        </w:rPr>
        <w:t>Psychologisch</w:t>
      </w:r>
      <w:proofErr w:type="spellEnd"/>
      <w:r w:rsidRPr="00CC73AE">
        <w:rPr>
          <w:rFonts w:ascii="Calibri" w:hAnsi="Calibri" w:cs="Calibri"/>
          <w:lang w:val="en-US"/>
        </w:rPr>
        <w:t xml:space="preserve"> </w:t>
      </w:r>
      <w:proofErr w:type="spellStart"/>
      <w:r w:rsidRPr="00CC73AE">
        <w:rPr>
          <w:rFonts w:ascii="Calibri" w:hAnsi="Calibri" w:cs="Calibri"/>
          <w:lang w:val="en-US"/>
        </w:rPr>
        <w:t>Orientiertes</w:t>
      </w:r>
      <w:proofErr w:type="spellEnd"/>
      <w:r w:rsidRPr="00CC73AE">
        <w:rPr>
          <w:rFonts w:ascii="Calibri" w:hAnsi="Calibri" w:cs="Calibri"/>
          <w:lang w:val="en-US"/>
        </w:rPr>
        <w:t xml:space="preserve"> </w:t>
      </w:r>
      <w:proofErr w:type="spellStart"/>
      <w:r w:rsidRPr="00CC73AE">
        <w:rPr>
          <w:rFonts w:ascii="Calibri" w:hAnsi="Calibri" w:cs="Calibri"/>
          <w:lang w:val="en-US"/>
        </w:rPr>
        <w:t>Tennistraining</w:t>
      </w:r>
      <w:proofErr w:type="spellEnd"/>
      <w:r w:rsidRPr="00CC73AE">
        <w:rPr>
          <w:rFonts w:ascii="Calibri" w:hAnsi="Calibri" w:cs="Calibri"/>
          <w:lang w:val="en-US"/>
        </w:rPr>
        <w:t xml:space="preserve">. </w:t>
      </w:r>
      <w:proofErr w:type="spellStart"/>
      <w:r w:rsidRPr="00CC73AE">
        <w:rPr>
          <w:rFonts w:ascii="Calibri" w:hAnsi="Calibri" w:cs="Calibri"/>
          <w:lang w:val="en-US"/>
        </w:rPr>
        <w:t>Neuer</w:t>
      </w:r>
      <w:proofErr w:type="spellEnd"/>
      <w:r w:rsidRPr="00CC73AE">
        <w:rPr>
          <w:rFonts w:ascii="Calibri" w:hAnsi="Calibri" w:cs="Calibri"/>
          <w:lang w:val="en-US"/>
        </w:rPr>
        <w:t xml:space="preserve"> </w:t>
      </w:r>
      <w:proofErr w:type="spellStart"/>
      <w:r w:rsidRPr="00CC73AE">
        <w:rPr>
          <w:rFonts w:ascii="Calibri" w:hAnsi="Calibri" w:cs="Calibri"/>
          <w:lang w:val="en-US"/>
        </w:rPr>
        <w:t>Sportverl</w:t>
      </w:r>
      <w:proofErr w:type="spellEnd"/>
      <w:r w:rsidRPr="00CC73AE">
        <w:rPr>
          <w:rFonts w:ascii="Calibri" w:hAnsi="Calibri" w:cs="Calibri"/>
          <w:lang w:val="en-US"/>
        </w:rPr>
        <w:t>.</w:t>
      </w:r>
    </w:p>
    <w:p w14:paraId="5607C7FE" w14:textId="77777777" w:rsidR="00F96A2D" w:rsidRPr="00AC2486" w:rsidRDefault="00F96A2D" w:rsidP="00342623">
      <w:pPr>
        <w:spacing w:before="120" w:after="120" w:line="276" w:lineRule="auto"/>
        <w:ind w:left="709" w:hanging="709"/>
        <w:jc w:val="both"/>
        <w:rPr>
          <w:rFonts w:ascii="Calibri" w:hAnsi="Calibri" w:cs="Calibri"/>
          <w:lang w:val="en-GB"/>
        </w:rPr>
      </w:pPr>
      <w:r w:rsidRPr="00AC2486">
        <w:rPr>
          <w:rFonts w:ascii="Calibri" w:hAnsi="Calibri" w:cs="Calibri"/>
          <w:lang w:val="en-GB"/>
        </w:rPr>
        <w:t>O’Donoghue, P. (2001). The Most Important Points in Grand Slam Singles Tennis. Research Quarterly for Exercise and Sport, 72:2, 125-131.</w:t>
      </w:r>
    </w:p>
    <w:p w14:paraId="4FD679BF" w14:textId="536DD44F" w:rsidR="00F96A2D" w:rsidRPr="00AC2486" w:rsidRDefault="00F96A2D" w:rsidP="00342623">
      <w:pPr>
        <w:spacing w:before="120" w:after="120" w:line="276" w:lineRule="auto"/>
        <w:ind w:left="709" w:hanging="709"/>
        <w:jc w:val="both"/>
        <w:rPr>
          <w:rFonts w:ascii="Calibri" w:hAnsi="Calibri" w:cs="Calibri"/>
          <w:lang w:val="en-GB"/>
        </w:rPr>
      </w:pPr>
      <w:r w:rsidRPr="00AC2486">
        <w:rPr>
          <w:rFonts w:ascii="Calibri" w:hAnsi="Calibri" w:cs="Calibri"/>
          <w:lang w:val="en-GB"/>
        </w:rPr>
        <w:t>O’Donoghue, P. and Ingram, B. (2001). A notational analysis of elite tennis strategy. Journal of Sports Sciences, 19, 107-115.</w:t>
      </w:r>
    </w:p>
    <w:p w14:paraId="720980E1" w14:textId="3B4A0793" w:rsidR="00F96A2D" w:rsidRPr="00AC2486" w:rsidRDefault="00F96A2D" w:rsidP="00342623">
      <w:pPr>
        <w:spacing w:before="120" w:after="120" w:line="276" w:lineRule="auto"/>
        <w:ind w:left="709" w:hanging="709"/>
        <w:jc w:val="both"/>
        <w:rPr>
          <w:rFonts w:ascii="Calibri" w:hAnsi="Calibri" w:cs="Calibri"/>
          <w:lang w:val="en-GB"/>
        </w:rPr>
      </w:pPr>
      <w:r w:rsidRPr="00AC2486">
        <w:rPr>
          <w:rFonts w:ascii="Calibri" w:hAnsi="Calibri" w:cs="Calibri"/>
          <w:lang w:val="en-GB"/>
        </w:rPr>
        <w:t>O’Donoghue, P. &amp; E. Brown (2008). The Importance of Service in Grand Slam Singles Tennis. International Journal of Performance Analysis in Sport, 8:3, 70-78</w:t>
      </w:r>
      <w:r w:rsidR="00483F54">
        <w:rPr>
          <w:rFonts w:ascii="Calibri" w:hAnsi="Calibri" w:cs="Calibri"/>
          <w:lang w:val="en-GB"/>
        </w:rPr>
        <w:t>.</w:t>
      </w:r>
    </w:p>
    <w:p w14:paraId="775FE943" w14:textId="2211680C" w:rsidR="00F96A2D" w:rsidRPr="00AC2486" w:rsidRDefault="00F96A2D" w:rsidP="00342623">
      <w:pPr>
        <w:spacing w:before="120" w:after="120" w:line="276" w:lineRule="auto"/>
        <w:ind w:left="709" w:hanging="709"/>
        <w:jc w:val="both"/>
        <w:rPr>
          <w:rFonts w:ascii="Calibri" w:hAnsi="Calibri" w:cs="Calibri"/>
          <w:lang w:val="en-GB"/>
        </w:rPr>
      </w:pPr>
      <w:r w:rsidRPr="00AC2486">
        <w:rPr>
          <w:rFonts w:ascii="Calibri" w:hAnsi="Calibri" w:cs="Calibri"/>
          <w:lang w:val="en-GB"/>
        </w:rPr>
        <w:t>O´Donoghue, P. (2012). Break points in Grand Slam men’s singles tennis. International Journal of Performance Analysis in Sport, 12:1, 156-165</w:t>
      </w:r>
      <w:r w:rsidR="00483F54">
        <w:rPr>
          <w:rFonts w:ascii="Calibri" w:hAnsi="Calibri" w:cs="Calibri"/>
          <w:lang w:val="en-GB"/>
        </w:rPr>
        <w:t>.</w:t>
      </w:r>
    </w:p>
    <w:p w14:paraId="3A5B66C4" w14:textId="10D15F71" w:rsidR="00F96A2D" w:rsidRPr="00AC2486" w:rsidRDefault="00F96A2D" w:rsidP="00342623">
      <w:pPr>
        <w:spacing w:before="120" w:after="120" w:line="276" w:lineRule="auto"/>
        <w:ind w:left="709" w:hanging="709"/>
        <w:jc w:val="both"/>
        <w:rPr>
          <w:rFonts w:ascii="Calibri" w:hAnsi="Calibri" w:cs="Calibri"/>
          <w:lang w:val="en-GB"/>
        </w:rPr>
      </w:pPr>
      <w:r w:rsidRPr="00AC2486">
        <w:rPr>
          <w:rFonts w:ascii="Calibri" w:hAnsi="Calibri" w:cs="Calibri"/>
          <w:lang w:val="en-GB"/>
        </w:rPr>
        <w:t>O´Donoghue, P. (2012). The probability of winning break points in Grand Slam men´s singles tennis. European Journal of Sport Science, 12:6, 462-458</w:t>
      </w:r>
      <w:r w:rsidR="00483F54">
        <w:rPr>
          <w:rFonts w:ascii="Calibri" w:hAnsi="Calibri" w:cs="Calibri"/>
          <w:lang w:val="en-GB"/>
        </w:rPr>
        <w:t>.</w:t>
      </w:r>
    </w:p>
    <w:p w14:paraId="23D263D5" w14:textId="77777777" w:rsidR="00F96A2D" w:rsidRPr="00AC2486" w:rsidRDefault="00F96A2D" w:rsidP="00342623">
      <w:pPr>
        <w:pStyle w:val="StandardWeb"/>
        <w:spacing w:before="120" w:beforeAutospacing="0" w:after="120" w:afterAutospacing="0" w:line="276" w:lineRule="auto"/>
        <w:ind w:left="709" w:hanging="709"/>
        <w:jc w:val="both"/>
        <w:rPr>
          <w:rFonts w:ascii="Calibri" w:hAnsi="Calibri" w:cs="Calibri"/>
          <w:color w:val="000000"/>
          <w:lang w:val="en-US"/>
        </w:rPr>
      </w:pPr>
      <w:proofErr w:type="spellStart"/>
      <w:r w:rsidRPr="00AC2486">
        <w:rPr>
          <w:rFonts w:ascii="Calibri" w:hAnsi="Calibri" w:cs="Calibri"/>
          <w:color w:val="000000"/>
          <w:lang w:val="en-US"/>
        </w:rPr>
        <w:t>Paserman</w:t>
      </w:r>
      <w:proofErr w:type="spellEnd"/>
      <w:r w:rsidRPr="00AC2486">
        <w:rPr>
          <w:rFonts w:ascii="Calibri" w:hAnsi="Calibri" w:cs="Calibri"/>
          <w:color w:val="000000"/>
          <w:lang w:val="en-US"/>
        </w:rPr>
        <w:t xml:space="preserve">, D. (2010). Gender Differences in Performance in Competitive Environments: evidence from Professional Tennis Players. Work. Pap., Boston Univ., Discussion Paper, Vol. 2834. </w:t>
      </w:r>
    </w:p>
    <w:p w14:paraId="594CBA7E" w14:textId="243933FC" w:rsidR="00F96A2D" w:rsidRPr="00AC2486" w:rsidRDefault="00F96A2D" w:rsidP="00342623">
      <w:pPr>
        <w:autoSpaceDE w:val="0"/>
        <w:autoSpaceDN w:val="0"/>
        <w:adjustRightInd w:val="0"/>
        <w:spacing w:before="120" w:after="120" w:line="276" w:lineRule="auto"/>
        <w:ind w:left="709" w:hanging="709"/>
        <w:jc w:val="both"/>
        <w:rPr>
          <w:rFonts w:ascii="Calibri" w:hAnsi="Calibri" w:cs="Calibri"/>
          <w:lang w:val="en-US"/>
        </w:rPr>
      </w:pPr>
      <w:r w:rsidRPr="00AC2486">
        <w:rPr>
          <w:rFonts w:ascii="Calibri" w:hAnsi="Calibri" w:cs="Calibri"/>
          <w:lang w:val="en-GB"/>
        </w:rPr>
        <w:t xml:space="preserve">Pollard, G. H. (2004). Can a player increase the probability of winning a point when it is more important? In R. H. Morton &amp; S. </w:t>
      </w:r>
      <w:proofErr w:type="spellStart"/>
      <w:r w:rsidRPr="00AC2486">
        <w:rPr>
          <w:rFonts w:ascii="Calibri" w:hAnsi="Calibri" w:cs="Calibri"/>
          <w:lang w:val="en-GB"/>
        </w:rPr>
        <w:t>Ganesalingham</w:t>
      </w:r>
      <w:proofErr w:type="spellEnd"/>
      <w:r w:rsidRPr="00AC2486">
        <w:rPr>
          <w:rFonts w:ascii="Calibri" w:hAnsi="Calibri" w:cs="Calibri"/>
          <w:lang w:val="en-GB"/>
        </w:rPr>
        <w:t xml:space="preserve"> (Eds.), Proceedings of the 7th Australasian Conference on Mathematics and Computers in Sport (pp. 226_ 230). </w:t>
      </w:r>
      <w:r w:rsidRPr="00AC2486">
        <w:rPr>
          <w:rFonts w:ascii="Calibri" w:hAnsi="Calibri" w:cs="Calibri"/>
          <w:lang w:val="en-US"/>
        </w:rPr>
        <w:t>Palmerston North, New Zealand: Massey University.</w:t>
      </w:r>
    </w:p>
    <w:p w14:paraId="1A88445C" w14:textId="585E53C7" w:rsidR="00693E43" w:rsidRPr="00AC2486" w:rsidRDefault="00693E43" w:rsidP="00342623">
      <w:pPr>
        <w:spacing w:before="120" w:after="120" w:line="276" w:lineRule="auto"/>
        <w:ind w:left="709" w:hanging="709"/>
        <w:jc w:val="both"/>
        <w:rPr>
          <w:rFonts w:ascii="Calibri" w:hAnsi="Calibri" w:cs="Calibri"/>
        </w:rPr>
      </w:pPr>
      <w:proofErr w:type="spellStart"/>
      <w:r w:rsidRPr="00AC2486">
        <w:rPr>
          <w:rFonts w:ascii="Calibri" w:hAnsi="Calibri" w:cs="Calibri"/>
          <w:lang w:val="en-US"/>
        </w:rPr>
        <w:t>Renström</w:t>
      </w:r>
      <w:proofErr w:type="spellEnd"/>
      <w:r w:rsidRPr="00AC2486">
        <w:rPr>
          <w:rFonts w:ascii="Calibri" w:hAnsi="Calibri" w:cs="Calibri"/>
          <w:lang w:val="en-US"/>
        </w:rPr>
        <w:t>, P. A.F.H.</w:t>
      </w:r>
      <w:r w:rsidR="00752CB6" w:rsidRPr="00AC2486">
        <w:rPr>
          <w:rFonts w:ascii="Calibri" w:hAnsi="Calibri" w:cs="Calibri"/>
          <w:lang w:val="en-US"/>
        </w:rPr>
        <w:t xml:space="preserve"> (2008). </w:t>
      </w:r>
      <w:r w:rsidRPr="00AC2486">
        <w:rPr>
          <w:rFonts w:ascii="Calibri" w:hAnsi="Calibri" w:cs="Calibri"/>
          <w:lang w:val="en-US"/>
        </w:rPr>
        <w:t>The Handbook of Sports Medicine and Science: Tennis. </w:t>
      </w:r>
      <w:r w:rsidRPr="00AC2486">
        <w:rPr>
          <w:rFonts w:ascii="Calibri" w:hAnsi="Calibri" w:cs="Calibri"/>
        </w:rPr>
        <w:t>(2008). Deutschland: Wiley.</w:t>
      </w:r>
    </w:p>
    <w:p w14:paraId="6505E018" w14:textId="4B4725AD" w:rsidR="008D22ED" w:rsidRPr="00AC2486" w:rsidRDefault="008D22ED" w:rsidP="00342623">
      <w:pPr>
        <w:autoSpaceDE w:val="0"/>
        <w:autoSpaceDN w:val="0"/>
        <w:adjustRightInd w:val="0"/>
        <w:spacing w:before="120" w:after="120" w:line="276" w:lineRule="auto"/>
        <w:ind w:left="709" w:hanging="709"/>
        <w:jc w:val="both"/>
        <w:rPr>
          <w:rFonts w:ascii="Calibri" w:hAnsi="Calibri" w:cs="Calibri"/>
        </w:rPr>
      </w:pPr>
      <w:proofErr w:type="spellStart"/>
      <w:r w:rsidRPr="00AC2486">
        <w:rPr>
          <w:rFonts w:ascii="Calibri" w:hAnsi="Calibri" w:cs="Calibri"/>
        </w:rPr>
        <w:t>Reichholf</w:t>
      </w:r>
      <w:proofErr w:type="spellEnd"/>
      <w:r w:rsidRPr="00AC2486">
        <w:rPr>
          <w:rFonts w:ascii="Calibri" w:hAnsi="Calibri" w:cs="Calibri"/>
        </w:rPr>
        <w:t>, J. H. (2009). Warum wir siegen wollen. Der sportliche Ehrgeiz als Triebkraft in der Evolution des Menschen. Fischer Taschenbuch Verlag</w:t>
      </w:r>
      <w:r w:rsidR="00483F54">
        <w:rPr>
          <w:rFonts w:ascii="Calibri" w:hAnsi="Calibri" w:cs="Calibri"/>
        </w:rPr>
        <w:t>.</w:t>
      </w:r>
    </w:p>
    <w:p w14:paraId="377E295C" w14:textId="77777777" w:rsidR="00F96A2D" w:rsidRPr="00AC2486" w:rsidRDefault="00F96A2D" w:rsidP="00342623">
      <w:pPr>
        <w:pStyle w:val="CitaviBibliographyEntry"/>
        <w:spacing w:before="120" w:after="120" w:line="276" w:lineRule="auto"/>
        <w:ind w:left="709" w:hanging="709"/>
        <w:jc w:val="both"/>
        <w:rPr>
          <w:rFonts w:cs="Calibri"/>
          <w:color w:val="000000"/>
          <w:sz w:val="24"/>
          <w:szCs w:val="24"/>
        </w:rPr>
      </w:pPr>
      <w:bookmarkStart w:id="110" w:name="_CTVL001512320e7b783418891e98626ac401fb7"/>
      <w:r w:rsidRPr="00AC2486">
        <w:rPr>
          <w:rFonts w:cs="Calibri"/>
          <w:color w:val="000000"/>
          <w:sz w:val="24"/>
          <w:szCs w:val="24"/>
          <w:lang w:val="de-DE"/>
        </w:rPr>
        <w:lastRenderedPageBreak/>
        <w:t xml:space="preserve">Richardson, P. A., Adler, W., &amp; </w:t>
      </w:r>
      <w:proofErr w:type="spellStart"/>
      <w:r w:rsidRPr="00AC2486">
        <w:rPr>
          <w:rFonts w:cs="Calibri"/>
          <w:color w:val="000000"/>
          <w:sz w:val="24"/>
          <w:szCs w:val="24"/>
          <w:lang w:val="de-DE"/>
        </w:rPr>
        <w:t>Hankes</w:t>
      </w:r>
      <w:proofErr w:type="spellEnd"/>
      <w:r w:rsidRPr="00AC2486">
        <w:rPr>
          <w:rFonts w:cs="Calibri"/>
          <w:color w:val="000000"/>
          <w:sz w:val="24"/>
          <w:szCs w:val="24"/>
          <w:lang w:val="de-DE"/>
        </w:rPr>
        <w:t xml:space="preserve">, D. (1988). </w:t>
      </w:r>
      <w:r w:rsidRPr="00AC2486">
        <w:rPr>
          <w:rFonts w:cs="Calibri"/>
          <w:color w:val="000000"/>
          <w:sz w:val="24"/>
          <w:szCs w:val="24"/>
        </w:rPr>
        <w:t xml:space="preserve">Game, set, match: Psychological momentum in tennis. </w:t>
      </w:r>
      <w:bookmarkEnd w:id="110"/>
      <w:r w:rsidRPr="00AC2486">
        <w:rPr>
          <w:rFonts w:cs="Calibri"/>
          <w:color w:val="000000"/>
          <w:sz w:val="24"/>
          <w:szCs w:val="24"/>
        </w:rPr>
        <w:t>The Sport Psychologist (2), 69–76.</w:t>
      </w:r>
    </w:p>
    <w:p w14:paraId="7E05742D" w14:textId="77777777" w:rsidR="00F96A2D" w:rsidRPr="00AC2486" w:rsidRDefault="00F96A2D" w:rsidP="00342623">
      <w:pPr>
        <w:pStyle w:val="CitaviBibliographyEntry"/>
        <w:spacing w:before="120" w:after="120" w:line="276" w:lineRule="auto"/>
        <w:ind w:left="709" w:hanging="709"/>
        <w:jc w:val="both"/>
        <w:rPr>
          <w:rFonts w:cs="Calibri"/>
          <w:color w:val="000000"/>
          <w:sz w:val="24"/>
          <w:szCs w:val="24"/>
        </w:rPr>
      </w:pPr>
      <w:bookmarkStart w:id="111" w:name="_CTVL001478fc613b8914e5ba92949fc8f07d30f"/>
      <w:proofErr w:type="spellStart"/>
      <w:r w:rsidRPr="00AC2486">
        <w:rPr>
          <w:rFonts w:cs="Calibri"/>
          <w:color w:val="000000"/>
          <w:sz w:val="24"/>
          <w:szCs w:val="24"/>
        </w:rPr>
        <w:t>Roure</w:t>
      </w:r>
      <w:proofErr w:type="spellEnd"/>
      <w:r w:rsidRPr="00AC2486">
        <w:rPr>
          <w:rFonts w:cs="Calibri"/>
          <w:color w:val="000000"/>
          <w:sz w:val="24"/>
          <w:szCs w:val="24"/>
        </w:rPr>
        <w:t xml:space="preserve">, C. (2014). What are the key points to win in tennis? </w:t>
      </w:r>
      <w:bookmarkEnd w:id="111"/>
      <w:r w:rsidRPr="00AC2486">
        <w:rPr>
          <w:rFonts w:cs="Calibri"/>
          <w:color w:val="000000"/>
          <w:sz w:val="24"/>
          <w:szCs w:val="24"/>
        </w:rPr>
        <w:t>ITF Coaching and Sport Science Review (64 (22)), 14–15.</w:t>
      </w:r>
    </w:p>
    <w:p w14:paraId="3246E6AC" w14:textId="76AB82A6" w:rsidR="00F96A2D" w:rsidRPr="00AC2486" w:rsidRDefault="00F96A2D" w:rsidP="00342623">
      <w:pPr>
        <w:pStyle w:val="StandardWeb"/>
        <w:spacing w:before="120" w:beforeAutospacing="0" w:after="120" w:afterAutospacing="0" w:line="276" w:lineRule="auto"/>
        <w:ind w:left="709" w:hanging="709"/>
        <w:jc w:val="both"/>
        <w:rPr>
          <w:rFonts w:ascii="Calibri" w:hAnsi="Calibri" w:cs="Calibri"/>
          <w:color w:val="000000"/>
          <w:lang w:val="en-US"/>
        </w:rPr>
      </w:pPr>
      <w:proofErr w:type="spellStart"/>
      <w:r w:rsidRPr="00AC2486">
        <w:rPr>
          <w:rFonts w:ascii="Calibri" w:hAnsi="Calibri" w:cs="Calibri"/>
          <w:color w:val="000000"/>
          <w:lang w:val="en-US"/>
        </w:rPr>
        <w:t>Samulski</w:t>
      </w:r>
      <w:proofErr w:type="spellEnd"/>
      <w:r w:rsidRPr="00AC2486">
        <w:rPr>
          <w:rFonts w:ascii="Calibri" w:hAnsi="Calibri" w:cs="Calibri"/>
          <w:color w:val="000000"/>
          <w:lang w:val="en-US"/>
        </w:rPr>
        <w:t>, D. (2006). Tennis is a mental game—part one. ITF Coaching and Sport Science Review, 40(14), 14–15</w:t>
      </w:r>
      <w:r w:rsidR="00483F54">
        <w:rPr>
          <w:rFonts w:ascii="Calibri" w:hAnsi="Calibri" w:cs="Calibri"/>
          <w:color w:val="000000"/>
          <w:lang w:val="en-US"/>
        </w:rPr>
        <w:t>.</w:t>
      </w:r>
    </w:p>
    <w:p w14:paraId="650C25EE" w14:textId="2CC00FA5" w:rsidR="00F96A2D" w:rsidRPr="00AC2486" w:rsidRDefault="00F96A2D" w:rsidP="00342623">
      <w:pPr>
        <w:pStyle w:val="StandardWeb"/>
        <w:spacing w:before="120" w:beforeAutospacing="0" w:after="120" w:afterAutospacing="0" w:line="276" w:lineRule="auto"/>
        <w:ind w:left="709" w:hanging="709"/>
        <w:jc w:val="both"/>
        <w:rPr>
          <w:rFonts w:ascii="Calibri" w:hAnsi="Calibri" w:cs="Calibri"/>
          <w:color w:val="000000"/>
        </w:rPr>
      </w:pPr>
      <w:proofErr w:type="spellStart"/>
      <w:r w:rsidRPr="00AC2486">
        <w:rPr>
          <w:rFonts w:ascii="Calibri" w:hAnsi="Calibri" w:cs="Calibri"/>
          <w:color w:val="000000"/>
        </w:rPr>
        <w:t>Schek</w:t>
      </w:r>
      <w:proofErr w:type="spellEnd"/>
      <w:r w:rsidRPr="00AC2486">
        <w:rPr>
          <w:rFonts w:ascii="Calibri" w:hAnsi="Calibri" w:cs="Calibri"/>
          <w:color w:val="000000"/>
        </w:rPr>
        <w:t xml:space="preserve">, A. (2014). </w:t>
      </w:r>
      <w:proofErr w:type="spellStart"/>
      <w:r w:rsidRPr="00AC2486">
        <w:rPr>
          <w:rFonts w:ascii="Calibri" w:hAnsi="Calibri" w:cs="Calibri"/>
          <w:color w:val="000000"/>
        </w:rPr>
        <w:t>Ernährungs</w:t>
      </w:r>
      <w:proofErr w:type="spellEnd"/>
      <w:r w:rsidRPr="00AC2486">
        <w:rPr>
          <w:rFonts w:ascii="Calibri" w:hAnsi="Calibri" w:cs="Calibri"/>
          <w:color w:val="000000"/>
        </w:rPr>
        <w:t xml:space="preserve"> Umschau 7, Ernährung eines Leistungssportlers, M1-M10</w:t>
      </w:r>
      <w:r w:rsidR="00483F54">
        <w:rPr>
          <w:rFonts w:ascii="Calibri" w:hAnsi="Calibri" w:cs="Calibri"/>
          <w:color w:val="000000"/>
        </w:rPr>
        <w:t>.</w:t>
      </w:r>
    </w:p>
    <w:p w14:paraId="1E180650" w14:textId="4B304B49" w:rsidR="00F96A2D" w:rsidRPr="00AC2486" w:rsidRDefault="00F96A2D" w:rsidP="00342623">
      <w:pPr>
        <w:pStyle w:val="CitaviBibliographyEntry"/>
        <w:spacing w:before="120" w:after="120" w:line="276" w:lineRule="auto"/>
        <w:ind w:left="709" w:hanging="709"/>
        <w:jc w:val="both"/>
        <w:rPr>
          <w:rFonts w:cs="Calibri"/>
          <w:color w:val="000000"/>
          <w:sz w:val="24"/>
          <w:szCs w:val="24"/>
          <w:lang w:val="de-DE"/>
        </w:rPr>
      </w:pPr>
      <w:bookmarkStart w:id="112" w:name="_CTVL001c7c5f90e0a89475b8c672d65180c2d5e"/>
      <w:r w:rsidRPr="00AC2486">
        <w:rPr>
          <w:rFonts w:cs="Calibri"/>
          <w:color w:val="000000"/>
          <w:sz w:val="24"/>
          <w:szCs w:val="24"/>
          <w:lang w:val="de-DE"/>
        </w:rPr>
        <w:t xml:space="preserve">Schönborn, R. (2012). </w:t>
      </w:r>
      <w:bookmarkEnd w:id="112"/>
      <w:r w:rsidRPr="00AC2486">
        <w:rPr>
          <w:rFonts w:cs="Calibri"/>
          <w:color w:val="000000"/>
          <w:sz w:val="24"/>
          <w:szCs w:val="24"/>
          <w:lang w:val="de-DE"/>
        </w:rPr>
        <w:t xml:space="preserve">Strategie und Taktik im Tennis: Theorien, Analysen und Problematik - begründet aus noch nie dargestelltem Blickwinkel. Wagner. </w:t>
      </w:r>
    </w:p>
    <w:p w14:paraId="16C513C7" w14:textId="5F24F1CD" w:rsidR="003C6B6D" w:rsidRPr="00AC2486" w:rsidRDefault="003C6B6D" w:rsidP="00342623">
      <w:pPr>
        <w:pStyle w:val="CitaviBibliographyEntry"/>
        <w:spacing w:before="120" w:after="120" w:line="276" w:lineRule="auto"/>
        <w:ind w:left="709" w:hanging="709"/>
        <w:jc w:val="both"/>
        <w:rPr>
          <w:rFonts w:cs="Calibri"/>
          <w:color w:val="000000"/>
          <w:sz w:val="24"/>
          <w:szCs w:val="24"/>
          <w:lang w:val="de-DE"/>
        </w:rPr>
      </w:pPr>
      <w:r w:rsidRPr="00AC2486">
        <w:rPr>
          <w:rFonts w:cs="Calibri"/>
          <w:color w:val="000000"/>
          <w:sz w:val="24"/>
          <w:szCs w:val="24"/>
          <w:lang w:val="de-DE"/>
        </w:rPr>
        <w:t xml:space="preserve">Schreyer, B. (2018). Tennis in Bildern. </w:t>
      </w:r>
      <w:proofErr w:type="spellStart"/>
      <w:r w:rsidRPr="00AC2486">
        <w:rPr>
          <w:rFonts w:cs="Calibri"/>
          <w:color w:val="000000"/>
          <w:sz w:val="24"/>
          <w:szCs w:val="24"/>
          <w:lang w:val="de-DE"/>
        </w:rPr>
        <w:t>TennisSport</w:t>
      </w:r>
      <w:proofErr w:type="spellEnd"/>
      <w:r w:rsidRPr="00AC2486">
        <w:rPr>
          <w:rFonts w:cs="Calibri"/>
          <w:color w:val="000000"/>
          <w:sz w:val="24"/>
          <w:szCs w:val="24"/>
          <w:lang w:val="de-DE"/>
        </w:rPr>
        <w:t>, Fachzeitschrift für Training &amp; Wettkampf, Nr.1, S. 22-</w:t>
      </w:r>
      <w:r w:rsidR="006753CB" w:rsidRPr="00AC2486">
        <w:rPr>
          <w:rFonts w:cs="Calibri"/>
          <w:color w:val="000000"/>
          <w:sz w:val="24"/>
          <w:szCs w:val="24"/>
          <w:lang w:val="de-DE"/>
        </w:rPr>
        <w:t>24</w:t>
      </w:r>
      <w:r w:rsidR="00483F54">
        <w:rPr>
          <w:rFonts w:cs="Calibri"/>
          <w:color w:val="000000"/>
          <w:sz w:val="24"/>
          <w:szCs w:val="24"/>
          <w:lang w:val="de-DE"/>
        </w:rPr>
        <w:t>.</w:t>
      </w:r>
    </w:p>
    <w:p w14:paraId="1AB6DF4A" w14:textId="77777777" w:rsidR="00F96A2D" w:rsidRPr="00AC2486" w:rsidRDefault="00F96A2D" w:rsidP="00342623">
      <w:pPr>
        <w:pStyle w:val="StandardWeb"/>
        <w:spacing w:before="120" w:beforeAutospacing="0" w:after="120" w:afterAutospacing="0" w:line="276" w:lineRule="auto"/>
        <w:ind w:left="709" w:hanging="709"/>
        <w:jc w:val="both"/>
        <w:rPr>
          <w:rFonts w:ascii="Calibri" w:hAnsi="Calibri" w:cs="Calibri"/>
        </w:rPr>
      </w:pPr>
      <w:r w:rsidRPr="00AC2486">
        <w:rPr>
          <w:rFonts w:ascii="Calibri" w:hAnsi="Calibri" w:cs="Calibri"/>
        </w:rPr>
        <w:t xml:space="preserve">Schweer, M. (2008). </w:t>
      </w:r>
      <w:r w:rsidRPr="00AC2486">
        <w:rPr>
          <w:rFonts w:ascii="Calibri" w:hAnsi="Calibri" w:cs="Calibri"/>
          <w:i/>
          <w:iCs/>
        </w:rPr>
        <w:t>Mentale Fitness im Tennis.</w:t>
      </w:r>
      <w:r w:rsidRPr="00AC2486">
        <w:rPr>
          <w:rFonts w:ascii="Calibri" w:hAnsi="Calibri" w:cs="Calibri"/>
        </w:rPr>
        <w:t xml:space="preserve"> Frankfurt: Peter Lang.</w:t>
      </w:r>
    </w:p>
    <w:p w14:paraId="6070B8DF" w14:textId="06E526B1" w:rsidR="00813D45" w:rsidRDefault="00F96A2D" w:rsidP="00342623">
      <w:pPr>
        <w:pStyle w:val="StandardWeb"/>
        <w:spacing w:before="120" w:beforeAutospacing="0" w:after="120" w:afterAutospacing="0" w:line="276" w:lineRule="auto"/>
        <w:ind w:left="709" w:hanging="709"/>
        <w:jc w:val="both"/>
        <w:rPr>
          <w:rFonts w:ascii="Calibri" w:hAnsi="Calibri" w:cs="Calibri"/>
          <w:color w:val="000000"/>
          <w:lang w:val="en-US"/>
        </w:rPr>
      </w:pPr>
      <w:proofErr w:type="spellStart"/>
      <w:r w:rsidRPr="00AC2486">
        <w:rPr>
          <w:rFonts w:ascii="Calibri" w:hAnsi="Calibri" w:cs="Calibri"/>
          <w:color w:val="000000"/>
          <w:lang w:val="en-US"/>
        </w:rPr>
        <w:t>Spanias</w:t>
      </w:r>
      <w:proofErr w:type="spellEnd"/>
      <w:r w:rsidRPr="00AC2486">
        <w:rPr>
          <w:rFonts w:ascii="Calibri" w:hAnsi="Calibri" w:cs="Calibri"/>
          <w:color w:val="000000"/>
          <w:lang w:val="en-US"/>
        </w:rPr>
        <w:t xml:space="preserve"> D and </w:t>
      </w:r>
      <w:proofErr w:type="spellStart"/>
      <w:r w:rsidRPr="00AC2486">
        <w:rPr>
          <w:rFonts w:ascii="Calibri" w:hAnsi="Calibri" w:cs="Calibri"/>
          <w:color w:val="000000"/>
          <w:lang w:val="en-US"/>
        </w:rPr>
        <w:t>Knottenbelt</w:t>
      </w:r>
      <w:proofErr w:type="spellEnd"/>
      <w:r w:rsidRPr="00AC2486">
        <w:rPr>
          <w:rFonts w:ascii="Calibri" w:hAnsi="Calibri" w:cs="Calibri"/>
          <w:color w:val="000000"/>
          <w:lang w:val="en-US"/>
        </w:rPr>
        <w:t xml:space="preserve"> WJ (2013). Predicting the outcomes of tennis matches using a low-level point model. IMA Journal of Management Mathematics 24(3): 311–320. </w:t>
      </w:r>
    </w:p>
    <w:p w14:paraId="2009F69F" w14:textId="275D1C8B" w:rsidR="00011978" w:rsidRPr="00011978" w:rsidRDefault="00011978" w:rsidP="00342623">
      <w:pPr>
        <w:pStyle w:val="StandardWeb"/>
        <w:spacing w:before="120" w:beforeAutospacing="0" w:after="120" w:afterAutospacing="0" w:line="276" w:lineRule="auto"/>
        <w:ind w:left="709" w:hanging="709"/>
        <w:jc w:val="both"/>
        <w:rPr>
          <w:rFonts w:ascii="Calibri" w:hAnsi="Calibri" w:cs="Calibri"/>
          <w:i/>
          <w:iCs/>
          <w:color w:val="000000"/>
          <w:lang w:val="en-US"/>
        </w:rPr>
      </w:pPr>
      <w:r>
        <w:rPr>
          <w:rFonts w:ascii="Calibri" w:hAnsi="Calibri" w:cs="Calibri"/>
          <w:color w:val="000000"/>
          <w:lang w:val="en-US"/>
        </w:rPr>
        <w:t xml:space="preserve">Tennis TV, </w:t>
      </w:r>
      <w:r>
        <w:rPr>
          <w:rFonts w:ascii="Calibri" w:hAnsi="Calibri" w:cs="Calibri"/>
          <w:i/>
          <w:iCs/>
          <w:color w:val="000000"/>
          <w:lang w:val="en-US"/>
        </w:rPr>
        <w:t xml:space="preserve">Mental strength. </w:t>
      </w:r>
      <w:r w:rsidRPr="00011978">
        <w:rPr>
          <w:rFonts w:ascii="Calibri" w:hAnsi="Calibri" w:cs="Calibri"/>
          <w:color w:val="000000"/>
          <w:lang w:val="en-US"/>
        </w:rPr>
        <w:t>Miami, 2016</w:t>
      </w:r>
      <w:r w:rsidR="00483F54">
        <w:rPr>
          <w:rFonts w:ascii="Calibri" w:hAnsi="Calibri" w:cs="Calibri"/>
          <w:color w:val="000000"/>
          <w:lang w:val="en-US"/>
        </w:rPr>
        <w:t>.</w:t>
      </w:r>
    </w:p>
    <w:p w14:paraId="5B6B4C21" w14:textId="77777777" w:rsidR="00F96A2D" w:rsidRPr="00AC2486" w:rsidRDefault="00F96A2D" w:rsidP="00342623">
      <w:pPr>
        <w:autoSpaceDE w:val="0"/>
        <w:autoSpaceDN w:val="0"/>
        <w:adjustRightInd w:val="0"/>
        <w:spacing w:before="120" w:after="120" w:line="276" w:lineRule="auto"/>
        <w:ind w:left="709" w:hanging="709"/>
        <w:jc w:val="both"/>
        <w:rPr>
          <w:rFonts w:ascii="Calibri" w:hAnsi="Calibri" w:cs="Calibri"/>
          <w:lang w:val="en-GB"/>
        </w:rPr>
      </w:pPr>
      <w:proofErr w:type="spellStart"/>
      <w:r w:rsidRPr="00AC2486">
        <w:rPr>
          <w:rFonts w:ascii="Calibri" w:hAnsi="Calibri" w:cs="Calibri"/>
          <w:lang w:val="en-GB"/>
        </w:rPr>
        <w:t>Unierzyski</w:t>
      </w:r>
      <w:proofErr w:type="spellEnd"/>
      <w:r w:rsidRPr="00AC2486">
        <w:rPr>
          <w:rFonts w:ascii="Calibri" w:hAnsi="Calibri" w:cs="Calibri"/>
          <w:lang w:val="en-GB"/>
        </w:rPr>
        <w:t xml:space="preserve">, P., &amp; </w:t>
      </w:r>
      <w:proofErr w:type="spellStart"/>
      <w:r w:rsidRPr="00AC2486">
        <w:rPr>
          <w:rFonts w:ascii="Calibri" w:hAnsi="Calibri" w:cs="Calibri"/>
          <w:lang w:val="en-GB"/>
        </w:rPr>
        <w:t>Wieczorek</w:t>
      </w:r>
      <w:proofErr w:type="spellEnd"/>
      <w:r w:rsidRPr="00AC2486">
        <w:rPr>
          <w:rFonts w:ascii="Calibri" w:hAnsi="Calibri" w:cs="Calibri"/>
          <w:lang w:val="en-GB"/>
        </w:rPr>
        <w:t>, A. (2004). Comparison of the tactical solution and game patterns in the finals of two Grand Slam tournaments in tennis. In A. Lees, J. Kahn, &amp;I. Maynard (Eds.), Science and racket sports III (pp.169-174). London: Routledge.</w:t>
      </w:r>
    </w:p>
    <w:p w14:paraId="4BB4CCEC" w14:textId="77777777" w:rsidR="00F96A2D" w:rsidRPr="00AC2486" w:rsidRDefault="00F96A2D" w:rsidP="00342623">
      <w:pPr>
        <w:autoSpaceDE w:val="0"/>
        <w:autoSpaceDN w:val="0"/>
        <w:adjustRightInd w:val="0"/>
        <w:spacing w:before="120" w:after="120" w:line="276" w:lineRule="auto"/>
        <w:ind w:left="709" w:hanging="709"/>
        <w:jc w:val="both"/>
        <w:rPr>
          <w:rFonts w:ascii="Calibri" w:hAnsi="Calibri" w:cs="Calibri"/>
        </w:rPr>
      </w:pPr>
      <w:proofErr w:type="spellStart"/>
      <w:r w:rsidRPr="00AC2486">
        <w:rPr>
          <w:rFonts w:ascii="Calibri" w:hAnsi="Calibri" w:cs="Calibri"/>
          <w:lang w:val="en-GB"/>
        </w:rPr>
        <w:t>Vaverka</w:t>
      </w:r>
      <w:proofErr w:type="spellEnd"/>
      <w:r w:rsidRPr="00AC2486">
        <w:rPr>
          <w:rFonts w:ascii="Calibri" w:hAnsi="Calibri" w:cs="Calibri"/>
          <w:lang w:val="en-GB"/>
        </w:rPr>
        <w:t xml:space="preserve">, F. &amp; </w:t>
      </w:r>
      <w:proofErr w:type="spellStart"/>
      <w:r w:rsidRPr="00AC2486">
        <w:rPr>
          <w:rFonts w:ascii="Calibri" w:hAnsi="Calibri" w:cs="Calibri"/>
          <w:lang w:val="en-GB"/>
        </w:rPr>
        <w:t>Cernosek</w:t>
      </w:r>
      <w:proofErr w:type="spellEnd"/>
      <w:r w:rsidRPr="00AC2486">
        <w:rPr>
          <w:rFonts w:ascii="Calibri" w:hAnsi="Calibri" w:cs="Calibri"/>
          <w:lang w:val="en-GB"/>
        </w:rPr>
        <w:t xml:space="preserve">, M. (2016). Quantitative assessment of the serve speed in tennis. </w:t>
      </w:r>
      <w:r w:rsidRPr="00AC2486">
        <w:rPr>
          <w:rFonts w:ascii="Calibri" w:hAnsi="Calibri" w:cs="Calibri"/>
        </w:rPr>
        <w:t xml:space="preserve">Sports </w:t>
      </w:r>
      <w:proofErr w:type="spellStart"/>
      <w:r w:rsidRPr="00AC2486">
        <w:rPr>
          <w:rFonts w:ascii="Calibri" w:hAnsi="Calibri" w:cs="Calibri"/>
        </w:rPr>
        <w:t>Biomechanics</w:t>
      </w:r>
      <w:proofErr w:type="spellEnd"/>
      <w:r w:rsidRPr="00AC2486">
        <w:rPr>
          <w:rFonts w:ascii="Calibri" w:hAnsi="Calibri" w:cs="Calibri"/>
        </w:rPr>
        <w:t>, 15:1, 48-60.</w:t>
      </w:r>
    </w:p>
    <w:p w14:paraId="444CB578" w14:textId="75D314B9" w:rsidR="00F96A2D" w:rsidRPr="00AC2486" w:rsidRDefault="00F96A2D" w:rsidP="00342623">
      <w:pPr>
        <w:autoSpaceDE w:val="0"/>
        <w:autoSpaceDN w:val="0"/>
        <w:adjustRightInd w:val="0"/>
        <w:spacing w:before="120" w:after="120" w:line="276" w:lineRule="auto"/>
        <w:ind w:left="709" w:hanging="709"/>
        <w:jc w:val="both"/>
        <w:rPr>
          <w:rFonts w:ascii="Calibri" w:hAnsi="Calibri" w:cs="Calibri"/>
        </w:rPr>
      </w:pPr>
      <w:r w:rsidRPr="00AC2486">
        <w:rPr>
          <w:rFonts w:ascii="Calibri" w:hAnsi="Calibri" w:cs="Calibri"/>
        </w:rPr>
        <w:t>Vogt, T. (2020). Vermittlungskompetenz in Sport, Spiel und Bewegung. Meyer &amp; Meyer Verlag</w:t>
      </w:r>
    </w:p>
    <w:p w14:paraId="39B5198C" w14:textId="3A1CB685" w:rsidR="00AC2486" w:rsidRPr="00AC2486" w:rsidRDefault="003C6B6D" w:rsidP="00342623">
      <w:pPr>
        <w:pStyle w:val="CitaviBibliographyEntry"/>
        <w:spacing w:before="120" w:after="120" w:line="276" w:lineRule="auto"/>
        <w:ind w:left="709" w:hanging="709"/>
        <w:jc w:val="both"/>
        <w:rPr>
          <w:rFonts w:cs="Calibri"/>
          <w:color w:val="000000"/>
          <w:sz w:val="24"/>
          <w:szCs w:val="24"/>
          <w:lang w:val="de-DE"/>
        </w:rPr>
      </w:pPr>
      <w:r w:rsidRPr="00AC2486">
        <w:rPr>
          <w:rFonts w:cs="Calibri"/>
          <w:sz w:val="24"/>
          <w:szCs w:val="24"/>
          <w:lang w:val="de-DE"/>
        </w:rPr>
        <w:t xml:space="preserve">Voll, S. (2018). Alles Kopfsache. </w:t>
      </w:r>
      <w:proofErr w:type="spellStart"/>
      <w:r w:rsidRPr="00AC2486">
        <w:rPr>
          <w:rFonts w:cs="Calibri"/>
          <w:color w:val="000000"/>
          <w:sz w:val="24"/>
          <w:szCs w:val="24"/>
          <w:lang w:val="de-DE"/>
        </w:rPr>
        <w:t>TennisSport</w:t>
      </w:r>
      <w:proofErr w:type="spellEnd"/>
      <w:r w:rsidRPr="00AC2486">
        <w:rPr>
          <w:rFonts w:cs="Calibri"/>
          <w:color w:val="000000"/>
          <w:sz w:val="24"/>
          <w:szCs w:val="24"/>
          <w:lang w:val="de-DE"/>
        </w:rPr>
        <w:t>, Fachzeitschrift für Training &amp; Wettkampf, Nr.1, S.4-10</w:t>
      </w:r>
      <w:r w:rsidR="00483F54">
        <w:rPr>
          <w:rFonts w:cs="Calibri"/>
          <w:color w:val="000000"/>
          <w:sz w:val="24"/>
          <w:szCs w:val="24"/>
          <w:lang w:val="de-DE"/>
        </w:rPr>
        <w:t>.</w:t>
      </w:r>
    </w:p>
    <w:p w14:paraId="19319D84" w14:textId="7D38321B" w:rsidR="004627F9" w:rsidRPr="00EE7EE6" w:rsidRDefault="00E20ABE" w:rsidP="00342623">
      <w:pPr>
        <w:spacing w:line="276" w:lineRule="auto"/>
        <w:ind w:left="709" w:hanging="709"/>
        <w:rPr>
          <w:rFonts w:asciiTheme="minorHAnsi" w:hAnsiTheme="minorHAnsi" w:cstheme="minorHAnsi"/>
          <w:lang w:val="en-US"/>
        </w:rPr>
      </w:pPr>
      <w:proofErr w:type="spellStart"/>
      <w:r w:rsidRPr="00EE7EE6">
        <w:rPr>
          <w:rFonts w:asciiTheme="minorHAnsi" w:hAnsiTheme="minorHAnsi" w:cstheme="minorHAnsi"/>
          <w:color w:val="222222"/>
          <w:shd w:val="clear" w:color="auto" w:fill="FFFFFF"/>
          <w:lang w:val="en-US"/>
        </w:rPr>
        <w:t>Weineck</w:t>
      </w:r>
      <w:proofErr w:type="spellEnd"/>
      <w:r w:rsidRPr="00EE7EE6">
        <w:rPr>
          <w:rFonts w:asciiTheme="minorHAnsi" w:hAnsiTheme="minorHAnsi" w:cstheme="minorHAnsi"/>
          <w:color w:val="222222"/>
          <w:shd w:val="clear" w:color="auto" w:fill="FFFFFF"/>
          <w:lang w:val="en-US"/>
        </w:rPr>
        <w:t>, J. (2019).</w:t>
      </w:r>
      <w:r w:rsidRPr="00EE7EE6">
        <w:rPr>
          <w:rStyle w:val="apple-converted-space"/>
          <w:rFonts w:asciiTheme="minorHAnsi" w:eastAsiaTheme="majorEastAsia" w:hAnsiTheme="minorHAnsi" w:cstheme="minorHAnsi"/>
          <w:color w:val="222222"/>
          <w:shd w:val="clear" w:color="auto" w:fill="FFFFFF"/>
          <w:lang w:val="en-US"/>
        </w:rPr>
        <w:t> </w:t>
      </w:r>
      <w:proofErr w:type="spellStart"/>
      <w:r w:rsidRPr="00EE7EE6">
        <w:rPr>
          <w:rFonts w:asciiTheme="minorHAnsi" w:hAnsiTheme="minorHAnsi" w:cstheme="minorHAnsi"/>
          <w:i/>
          <w:iCs/>
          <w:color w:val="222222"/>
          <w:lang w:val="en-US"/>
        </w:rPr>
        <w:t>Optimales</w:t>
      </w:r>
      <w:proofErr w:type="spellEnd"/>
      <w:r w:rsidRPr="00EE7EE6">
        <w:rPr>
          <w:rFonts w:asciiTheme="minorHAnsi" w:hAnsiTheme="minorHAnsi" w:cstheme="minorHAnsi"/>
          <w:i/>
          <w:iCs/>
          <w:color w:val="222222"/>
          <w:lang w:val="en-US"/>
        </w:rPr>
        <w:t xml:space="preserve"> Training</w:t>
      </w:r>
      <w:r w:rsidRPr="00EE7EE6">
        <w:rPr>
          <w:rFonts w:asciiTheme="minorHAnsi" w:hAnsiTheme="minorHAnsi" w:cstheme="minorHAnsi"/>
          <w:color w:val="222222"/>
          <w:shd w:val="clear" w:color="auto" w:fill="FFFFFF"/>
          <w:lang w:val="en-US"/>
        </w:rPr>
        <w:t xml:space="preserve">. </w:t>
      </w:r>
      <w:proofErr w:type="spellStart"/>
      <w:r w:rsidRPr="00EE7EE6">
        <w:rPr>
          <w:rFonts w:asciiTheme="minorHAnsi" w:hAnsiTheme="minorHAnsi" w:cstheme="minorHAnsi"/>
          <w:color w:val="222222"/>
          <w:shd w:val="clear" w:color="auto" w:fill="FFFFFF"/>
          <w:lang w:val="en-US"/>
        </w:rPr>
        <w:t>Spitta</w:t>
      </w:r>
      <w:proofErr w:type="spellEnd"/>
      <w:r w:rsidRPr="00EE7EE6">
        <w:rPr>
          <w:rFonts w:asciiTheme="minorHAnsi" w:hAnsiTheme="minorHAnsi" w:cstheme="minorHAnsi"/>
          <w:color w:val="222222"/>
          <w:shd w:val="clear" w:color="auto" w:fill="FFFFFF"/>
          <w:lang w:val="en-US"/>
        </w:rPr>
        <w:t>.</w:t>
      </w:r>
    </w:p>
    <w:p w14:paraId="44837300" w14:textId="77777777" w:rsidR="00E20ABE" w:rsidRPr="00EE7EE6" w:rsidRDefault="00E20ABE" w:rsidP="00342623">
      <w:pPr>
        <w:spacing w:line="276" w:lineRule="auto"/>
        <w:ind w:left="709" w:hanging="709"/>
        <w:rPr>
          <w:rFonts w:asciiTheme="minorHAnsi" w:hAnsiTheme="minorHAnsi" w:cstheme="minorHAnsi"/>
          <w:lang w:val="en-US"/>
        </w:rPr>
      </w:pPr>
    </w:p>
    <w:p w14:paraId="1E059EFA" w14:textId="7A92E4BB" w:rsidR="001144CF" w:rsidRPr="00C8579B" w:rsidRDefault="001144CF" w:rsidP="00342623">
      <w:pPr>
        <w:autoSpaceDE w:val="0"/>
        <w:autoSpaceDN w:val="0"/>
        <w:adjustRightInd w:val="0"/>
        <w:spacing w:before="120" w:after="120" w:line="276" w:lineRule="auto"/>
        <w:ind w:left="709" w:hanging="709"/>
        <w:jc w:val="both"/>
        <w:rPr>
          <w:rFonts w:ascii="Calibri" w:hAnsi="Calibri" w:cs="Calibri"/>
          <w:lang w:val="en-GB"/>
        </w:rPr>
      </w:pPr>
      <w:r w:rsidRPr="00AC2486">
        <w:rPr>
          <w:rFonts w:ascii="Calibri" w:hAnsi="Calibri" w:cs="Calibri"/>
        </w:rPr>
        <w:t xml:space="preserve">Weber, K., </w:t>
      </w:r>
      <w:proofErr w:type="spellStart"/>
      <w:r w:rsidRPr="00AC2486">
        <w:rPr>
          <w:rFonts w:ascii="Calibri" w:hAnsi="Calibri" w:cs="Calibri"/>
        </w:rPr>
        <w:t>Bindczek</w:t>
      </w:r>
      <w:proofErr w:type="spellEnd"/>
      <w:r w:rsidRPr="00AC2486">
        <w:rPr>
          <w:rFonts w:ascii="Calibri" w:hAnsi="Calibri" w:cs="Calibri"/>
        </w:rPr>
        <w:t xml:space="preserve">, S., Born H.-P., </w:t>
      </w:r>
      <w:proofErr w:type="spellStart"/>
      <w:r w:rsidRPr="00AC2486">
        <w:rPr>
          <w:rFonts w:ascii="Calibri" w:hAnsi="Calibri" w:cs="Calibri"/>
        </w:rPr>
        <w:t>Hlavka</w:t>
      </w:r>
      <w:proofErr w:type="spellEnd"/>
      <w:r w:rsidRPr="00AC2486">
        <w:rPr>
          <w:rFonts w:ascii="Calibri" w:hAnsi="Calibri" w:cs="Calibri"/>
        </w:rPr>
        <w:t xml:space="preserve">, H., Jonas, H.-P., </w:t>
      </w:r>
      <w:proofErr w:type="spellStart"/>
      <w:r w:rsidRPr="00AC2486">
        <w:rPr>
          <w:rFonts w:ascii="Calibri" w:hAnsi="Calibri" w:cs="Calibri"/>
        </w:rPr>
        <w:t>Kälz</w:t>
      </w:r>
      <w:proofErr w:type="spellEnd"/>
      <w:r w:rsidRPr="00AC2486">
        <w:rPr>
          <w:rFonts w:ascii="Calibri" w:hAnsi="Calibri" w:cs="Calibri"/>
        </w:rPr>
        <w:t>, F.-A., Kahles, W., Schlegel, H. &amp; Siemons, K.</w:t>
      </w:r>
      <w:r w:rsidR="00CB5182" w:rsidRPr="00AC2486">
        <w:rPr>
          <w:rFonts w:ascii="Calibri" w:hAnsi="Calibri" w:cs="Calibri"/>
        </w:rPr>
        <w:t xml:space="preserve"> (1982). Systematische Spielerbeobachtung im Leistungstennis. Pilotstudie über die Bedeutung verschiedener Schlagarten in diversen Leistungskategorien (1.Mitteilung). In: Bornemann &amp; B.</w:t>
      </w:r>
      <w:r w:rsidR="000D5FEE">
        <w:rPr>
          <w:rFonts w:ascii="Calibri" w:hAnsi="Calibri" w:cs="Calibri"/>
        </w:rPr>
        <w:t xml:space="preserve"> </w:t>
      </w:r>
      <w:r w:rsidR="00CB5182" w:rsidRPr="00AC2486">
        <w:rPr>
          <w:rFonts w:ascii="Calibri" w:hAnsi="Calibri" w:cs="Calibri"/>
        </w:rPr>
        <w:t xml:space="preserve">Zein (Hrsg.), Tennis- Methodik- Beiträge zur Methodik, Didaktik, Bewegungs- und Trainingslehre vom 7. </w:t>
      </w:r>
      <w:r w:rsidR="00CB5182" w:rsidRPr="00AC2486">
        <w:rPr>
          <w:rFonts w:ascii="Calibri" w:hAnsi="Calibri" w:cs="Calibri"/>
          <w:lang w:val="en-US"/>
        </w:rPr>
        <w:t xml:space="preserve">Seminar „Tennis“ 1981 (152-180). </w:t>
      </w:r>
      <w:proofErr w:type="spellStart"/>
      <w:r w:rsidR="00CB5182" w:rsidRPr="00C8579B">
        <w:rPr>
          <w:rFonts w:ascii="Calibri" w:hAnsi="Calibri" w:cs="Calibri"/>
          <w:lang w:val="en-GB"/>
        </w:rPr>
        <w:t>Ahrensburg</w:t>
      </w:r>
      <w:proofErr w:type="spellEnd"/>
      <w:r w:rsidR="00CB5182" w:rsidRPr="00C8579B">
        <w:rPr>
          <w:rFonts w:ascii="Calibri" w:hAnsi="Calibri" w:cs="Calibri"/>
          <w:lang w:val="en-GB"/>
        </w:rPr>
        <w:t xml:space="preserve">: </w:t>
      </w:r>
      <w:proofErr w:type="spellStart"/>
      <w:r w:rsidR="00CB5182" w:rsidRPr="00C8579B">
        <w:rPr>
          <w:rFonts w:ascii="Calibri" w:hAnsi="Calibri" w:cs="Calibri"/>
          <w:lang w:val="en-GB"/>
        </w:rPr>
        <w:t>Czwalina</w:t>
      </w:r>
      <w:proofErr w:type="spellEnd"/>
      <w:r w:rsidR="00483F54">
        <w:rPr>
          <w:rFonts w:ascii="Calibri" w:hAnsi="Calibri" w:cs="Calibri"/>
          <w:lang w:val="en-GB"/>
        </w:rPr>
        <w:t>.</w:t>
      </w:r>
    </w:p>
    <w:p w14:paraId="1329BB33" w14:textId="4A1F6167" w:rsidR="00CB5182" w:rsidRPr="00AC2486" w:rsidRDefault="00CB5182" w:rsidP="00342623">
      <w:pPr>
        <w:autoSpaceDE w:val="0"/>
        <w:autoSpaceDN w:val="0"/>
        <w:adjustRightInd w:val="0"/>
        <w:spacing w:before="120" w:after="120" w:line="276" w:lineRule="auto"/>
        <w:ind w:left="709" w:hanging="709"/>
        <w:jc w:val="both"/>
        <w:rPr>
          <w:rFonts w:ascii="Calibri" w:hAnsi="Calibri" w:cs="Calibri"/>
        </w:rPr>
      </w:pPr>
      <w:r w:rsidRPr="002C7182">
        <w:rPr>
          <w:rFonts w:ascii="Calibri" w:hAnsi="Calibri" w:cs="Calibri"/>
          <w:lang w:val="en-US"/>
        </w:rPr>
        <w:t xml:space="preserve">Weber, K., </w:t>
      </w:r>
      <w:proofErr w:type="spellStart"/>
      <w:r w:rsidRPr="002C7182">
        <w:rPr>
          <w:rFonts w:ascii="Calibri" w:hAnsi="Calibri" w:cs="Calibri"/>
          <w:lang w:val="en-US"/>
        </w:rPr>
        <w:t>Bochow</w:t>
      </w:r>
      <w:proofErr w:type="spellEnd"/>
      <w:r w:rsidRPr="002C7182">
        <w:rPr>
          <w:rFonts w:ascii="Calibri" w:hAnsi="Calibri" w:cs="Calibri"/>
          <w:lang w:val="en-US"/>
        </w:rPr>
        <w:t xml:space="preserve">, W. &amp; </w:t>
      </w:r>
      <w:proofErr w:type="spellStart"/>
      <w:r w:rsidRPr="002C7182">
        <w:rPr>
          <w:rFonts w:ascii="Calibri" w:hAnsi="Calibri" w:cs="Calibri"/>
          <w:lang w:val="en-US"/>
        </w:rPr>
        <w:t>Ferrauti</w:t>
      </w:r>
      <w:proofErr w:type="spellEnd"/>
      <w:r w:rsidRPr="002C7182">
        <w:rPr>
          <w:rFonts w:ascii="Calibri" w:hAnsi="Calibri" w:cs="Calibri"/>
          <w:lang w:val="en-US"/>
        </w:rPr>
        <w:t xml:space="preserve">, A. (1987). </w:t>
      </w:r>
      <w:r w:rsidRPr="00AC2486">
        <w:rPr>
          <w:rFonts w:ascii="Calibri" w:hAnsi="Calibri" w:cs="Calibri"/>
        </w:rPr>
        <w:t>Trainings- und Wettkampforientierung im Tennis durch systematische Spielerbeobachtung von Boris Becker. In H.-J. Appell &amp; J. Mester (Eds.), Trainingsoptimierung- Z</w:t>
      </w:r>
      <w:r w:rsidR="000D5FEE">
        <w:rPr>
          <w:rFonts w:ascii="Calibri" w:hAnsi="Calibri" w:cs="Calibri"/>
        </w:rPr>
        <w:t>ie</w:t>
      </w:r>
      <w:r w:rsidRPr="00AC2486">
        <w:rPr>
          <w:rFonts w:ascii="Calibri" w:hAnsi="Calibri" w:cs="Calibri"/>
        </w:rPr>
        <w:t xml:space="preserve">lsetzung und Maßnahmen, Brennpunkte der Sportwissenschaft, 1 (2), (235-250). Sankt </w:t>
      </w:r>
      <w:proofErr w:type="spellStart"/>
      <w:r w:rsidRPr="00AC2486">
        <w:rPr>
          <w:rFonts w:ascii="Calibri" w:hAnsi="Calibri" w:cs="Calibri"/>
        </w:rPr>
        <w:t>Augustin:Richarz</w:t>
      </w:r>
      <w:proofErr w:type="spellEnd"/>
      <w:r w:rsidRPr="00AC2486">
        <w:rPr>
          <w:rFonts w:ascii="Calibri" w:hAnsi="Calibri" w:cs="Calibri"/>
        </w:rPr>
        <w:t>.</w:t>
      </w:r>
    </w:p>
    <w:p w14:paraId="7C6E420C" w14:textId="3213A9F4" w:rsidR="009F1650" w:rsidRPr="00AC2486" w:rsidRDefault="00F96A2D" w:rsidP="00342623">
      <w:pPr>
        <w:pStyle w:val="StandardWeb"/>
        <w:spacing w:before="120" w:beforeAutospacing="0" w:after="120" w:afterAutospacing="0" w:line="276" w:lineRule="auto"/>
        <w:ind w:left="709" w:hanging="709"/>
        <w:jc w:val="both"/>
        <w:rPr>
          <w:rFonts w:ascii="Calibri" w:hAnsi="Calibri" w:cs="Calibri"/>
          <w:color w:val="000000"/>
          <w:lang w:val="en-US"/>
        </w:rPr>
      </w:pPr>
      <w:r w:rsidRPr="00AC2486">
        <w:rPr>
          <w:rFonts w:ascii="Calibri" w:hAnsi="Calibri" w:cs="Calibri"/>
          <w:color w:val="000000"/>
        </w:rPr>
        <w:lastRenderedPageBreak/>
        <w:t xml:space="preserve">Weber, K., &amp; Born, P. (2012). Die besondere Bedeutung der erweiterten </w:t>
      </w:r>
      <w:proofErr w:type="spellStart"/>
      <w:r w:rsidRPr="00AC2486">
        <w:rPr>
          <w:rFonts w:ascii="Calibri" w:hAnsi="Calibri" w:cs="Calibri"/>
          <w:color w:val="000000"/>
        </w:rPr>
        <w:t>Spieleröffnung</w:t>
      </w:r>
      <w:proofErr w:type="spellEnd"/>
      <w:r w:rsidRPr="00AC2486">
        <w:rPr>
          <w:rFonts w:ascii="Calibri" w:hAnsi="Calibri" w:cs="Calibri"/>
          <w:color w:val="000000"/>
        </w:rPr>
        <w:t xml:space="preserve"> im Leistungstennis: Begründung, Leitlinien und Umsetzung in die Trainingspraxis. </w:t>
      </w:r>
      <w:proofErr w:type="spellStart"/>
      <w:r w:rsidRPr="00AC2486">
        <w:rPr>
          <w:rFonts w:ascii="Calibri" w:hAnsi="Calibri" w:cs="Calibri"/>
          <w:color w:val="000000"/>
          <w:lang w:val="en-US"/>
        </w:rPr>
        <w:t>Leistungssport</w:t>
      </w:r>
      <w:proofErr w:type="spellEnd"/>
      <w:r w:rsidRPr="00AC2486">
        <w:rPr>
          <w:rFonts w:ascii="Calibri" w:hAnsi="Calibri" w:cs="Calibri"/>
          <w:color w:val="000000"/>
          <w:lang w:val="en-US"/>
        </w:rPr>
        <w:t xml:space="preserve">, 42, 26–32. </w:t>
      </w:r>
    </w:p>
    <w:p w14:paraId="56D26619" w14:textId="18291DF0" w:rsidR="00F96A2D" w:rsidRPr="00AC2486" w:rsidRDefault="00F96A2D" w:rsidP="00342623">
      <w:pPr>
        <w:pStyle w:val="StandardWeb"/>
        <w:spacing w:before="120" w:beforeAutospacing="0" w:after="120" w:afterAutospacing="0" w:line="276" w:lineRule="auto"/>
        <w:ind w:left="709" w:hanging="709"/>
        <w:jc w:val="both"/>
        <w:rPr>
          <w:rFonts w:ascii="Calibri" w:hAnsi="Calibri" w:cs="Calibri"/>
          <w:color w:val="000000"/>
          <w:lang w:val="en-US"/>
        </w:rPr>
      </w:pPr>
      <w:r w:rsidRPr="00AC2486">
        <w:rPr>
          <w:rFonts w:ascii="Calibri" w:hAnsi="Calibri" w:cs="Calibri"/>
          <w:color w:val="000000"/>
          <w:lang w:val="en-US"/>
        </w:rPr>
        <w:t xml:space="preserve">Weinberg, R. S. (1990). The Mental Advantage: Developing Your Psychological Skills in Tennis. Journal of Sport &amp; Exercise Psychology, 12, 98–99. </w:t>
      </w:r>
    </w:p>
    <w:p w14:paraId="60A3AAF7" w14:textId="62522CC0" w:rsidR="00F96A2D" w:rsidRPr="00AC2486" w:rsidRDefault="00F96A2D" w:rsidP="00342623">
      <w:pPr>
        <w:pStyle w:val="CitaviBibliographyEntry"/>
        <w:spacing w:before="120" w:after="120" w:line="276" w:lineRule="auto"/>
        <w:ind w:left="709" w:hanging="709"/>
        <w:jc w:val="both"/>
        <w:rPr>
          <w:rFonts w:cs="Calibri"/>
          <w:color w:val="000000"/>
          <w:sz w:val="24"/>
          <w:szCs w:val="24"/>
        </w:rPr>
      </w:pPr>
      <w:bookmarkStart w:id="113" w:name="_CTVL00191407063b5814297a68e74ab4b110154"/>
      <w:r w:rsidRPr="00AC2486">
        <w:rPr>
          <w:rFonts w:cs="Calibri"/>
          <w:color w:val="000000"/>
          <w:sz w:val="24"/>
          <w:szCs w:val="24"/>
        </w:rPr>
        <w:t xml:space="preserve">Weinberg, R. S. (2013). Tennis: Winning the Mental Game (H.O. </w:t>
      </w:r>
      <w:proofErr w:type="spellStart"/>
      <w:r w:rsidRPr="00AC2486">
        <w:rPr>
          <w:rFonts w:cs="Calibri"/>
          <w:color w:val="000000"/>
          <w:sz w:val="24"/>
          <w:szCs w:val="24"/>
        </w:rPr>
        <w:t>Zimman</w:t>
      </w:r>
      <w:proofErr w:type="spellEnd"/>
      <w:r w:rsidRPr="00AC2486">
        <w:rPr>
          <w:rFonts w:cs="Calibri"/>
          <w:color w:val="000000"/>
          <w:sz w:val="24"/>
          <w:szCs w:val="24"/>
        </w:rPr>
        <w:t xml:space="preserve">, Lynn, </w:t>
      </w:r>
      <w:proofErr w:type="spellStart"/>
      <w:r w:rsidRPr="00AC2486">
        <w:rPr>
          <w:rFonts w:cs="Calibri"/>
          <w:color w:val="000000"/>
          <w:sz w:val="24"/>
          <w:szCs w:val="24"/>
        </w:rPr>
        <w:t>Massachussetts</w:t>
      </w:r>
      <w:proofErr w:type="spellEnd"/>
      <w:r w:rsidRPr="00AC2486">
        <w:rPr>
          <w:rFonts w:cs="Calibri"/>
          <w:color w:val="000000"/>
          <w:sz w:val="24"/>
          <w:szCs w:val="24"/>
        </w:rPr>
        <w:t>)</w:t>
      </w:r>
      <w:r w:rsidR="00276E55" w:rsidRPr="00AC2486">
        <w:rPr>
          <w:rFonts w:cs="Calibri"/>
          <w:color w:val="000000"/>
          <w:sz w:val="24"/>
          <w:szCs w:val="24"/>
        </w:rPr>
        <w:t>.</w:t>
      </w:r>
    </w:p>
    <w:p w14:paraId="2C65BB95" w14:textId="705DC0A8" w:rsidR="00276E55" w:rsidRDefault="00276E55" w:rsidP="00342623">
      <w:pPr>
        <w:pStyle w:val="CitaviBibliographyEntry"/>
        <w:spacing w:before="120" w:after="120" w:line="276" w:lineRule="auto"/>
        <w:ind w:left="709" w:hanging="709"/>
        <w:jc w:val="both"/>
        <w:rPr>
          <w:rFonts w:cs="Calibri"/>
          <w:color w:val="000000"/>
          <w:sz w:val="24"/>
          <w:szCs w:val="24"/>
          <w:lang w:val="de-DE"/>
        </w:rPr>
      </w:pPr>
      <w:r w:rsidRPr="00AC2486">
        <w:rPr>
          <w:rFonts w:cs="Calibri"/>
          <w:color w:val="000000"/>
          <w:sz w:val="24"/>
          <w:szCs w:val="24"/>
          <w:lang w:val="de-DE"/>
        </w:rPr>
        <w:t>Werner, C. (2013). Ich kann Gold, Fachsymposium, Deutsche Kreditbank</w:t>
      </w:r>
      <w:r w:rsidR="00483F54">
        <w:rPr>
          <w:rFonts w:cs="Calibri"/>
          <w:color w:val="000000"/>
          <w:sz w:val="24"/>
          <w:szCs w:val="24"/>
          <w:lang w:val="de-DE"/>
        </w:rPr>
        <w:t>.</w:t>
      </w:r>
    </w:p>
    <w:p w14:paraId="79B70A91" w14:textId="57B4EE6E" w:rsidR="00AC2486" w:rsidRPr="00AC2486" w:rsidRDefault="00AC2486" w:rsidP="00342623">
      <w:pPr>
        <w:autoSpaceDE w:val="0"/>
        <w:autoSpaceDN w:val="0"/>
        <w:adjustRightInd w:val="0"/>
        <w:spacing w:before="120" w:after="120" w:line="276" w:lineRule="auto"/>
        <w:ind w:left="709" w:hanging="709"/>
        <w:rPr>
          <w:rFonts w:ascii="Calibri" w:eastAsiaTheme="minorHAnsi" w:hAnsi="Calibri" w:cs="Calibri"/>
          <w:lang w:val="en-US" w:eastAsia="en-US"/>
        </w:rPr>
      </w:pPr>
      <w:r w:rsidRPr="00AC2486">
        <w:rPr>
          <w:rFonts w:ascii="Calibri" w:eastAsiaTheme="minorHAnsi" w:hAnsi="Calibri" w:cs="Calibri"/>
          <w:lang w:val="en-US" w:eastAsia="en-US"/>
        </w:rPr>
        <w:t>Wilson, M. R., Wood, G., &amp; Vine, S. J. (2009). Anxiety,</w:t>
      </w:r>
      <w:r>
        <w:rPr>
          <w:rFonts w:ascii="Calibri" w:eastAsiaTheme="minorHAnsi" w:hAnsi="Calibri" w:cs="Calibri"/>
          <w:lang w:val="en-US" w:eastAsia="en-US"/>
        </w:rPr>
        <w:t xml:space="preserve"> </w:t>
      </w:r>
      <w:r w:rsidRPr="00AC2486">
        <w:rPr>
          <w:rFonts w:ascii="Calibri" w:eastAsiaTheme="minorHAnsi" w:hAnsi="Calibri" w:cs="Calibri"/>
          <w:lang w:val="en-US" w:eastAsia="en-US"/>
        </w:rPr>
        <w:t>Attentional Control, and Performance Impairment in</w:t>
      </w:r>
      <w:r>
        <w:rPr>
          <w:rFonts w:ascii="Calibri" w:eastAsiaTheme="minorHAnsi" w:hAnsi="Calibri" w:cs="Calibri"/>
          <w:lang w:val="en-US" w:eastAsia="en-US"/>
        </w:rPr>
        <w:t xml:space="preserve"> </w:t>
      </w:r>
      <w:r w:rsidRPr="00AC2486">
        <w:rPr>
          <w:rFonts w:ascii="Calibri" w:eastAsiaTheme="minorHAnsi" w:hAnsi="Calibri" w:cs="Calibri"/>
          <w:lang w:val="en-US" w:eastAsia="en-US"/>
        </w:rPr>
        <w:t>Penalty Kicks. Journal of Sport &amp; Exercise Psychology, 31(6),</w:t>
      </w:r>
      <w:r>
        <w:rPr>
          <w:rFonts w:ascii="Calibri" w:eastAsiaTheme="minorHAnsi" w:hAnsi="Calibri" w:cs="Calibri"/>
          <w:lang w:val="en-US" w:eastAsia="en-US"/>
        </w:rPr>
        <w:t xml:space="preserve"> </w:t>
      </w:r>
      <w:r w:rsidRPr="00AC2486">
        <w:rPr>
          <w:rFonts w:ascii="Calibri" w:eastAsiaTheme="minorHAnsi" w:hAnsi="Calibri" w:cs="Calibri"/>
          <w:lang w:val="en-US" w:eastAsia="en-US"/>
        </w:rPr>
        <w:t xml:space="preserve">761-775. </w:t>
      </w:r>
    </w:p>
    <w:p w14:paraId="2EEC6551" w14:textId="0896D5AE" w:rsidR="00AC2486" w:rsidRPr="00AC2486" w:rsidRDefault="00AC2486" w:rsidP="00342623">
      <w:pPr>
        <w:spacing w:before="120" w:after="120" w:line="276" w:lineRule="auto"/>
        <w:ind w:left="709" w:hanging="709"/>
        <w:rPr>
          <w:rFonts w:ascii="Calibri" w:hAnsi="Calibri" w:cs="Calibri"/>
          <w:lang w:val="en-US"/>
        </w:rPr>
      </w:pPr>
      <w:r w:rsidRPr="00AC2486">
        <w:rPr>
          <w:rFonts w:ascii="Calibri" w:hAnsi="Calibri" w:cs="Calibri"/>
          <w:color w:val="222222"/>
          <w:shd w:val="clear" w:color="auto" w:fill="FFFFFF"/>
          <w:lang w:val="en-US"/>
        </w:rPr>
        <w:t>Wood, G., Vine, S. J., &amp; Wilson, M. R. (2016). Working memory capacity, controlled attention and aiming performance under pressure. </w:t>
      </w:r>
      <w:r w:rsidRPr="00AC2486">
        <w:rPr>
          <w:rFonts w:ascii="Calibri" w:hAnsi="Calibri" w:cs="Calibri"/>
          <w:i/>
          <w:iCs/>
          <w:color w:val="222222"/>
          <w:shd w:val="clear" w:color="auto" w:fill="FFFFFF"/>
          <w:lang w:val="en-US"/>
        </w:rPr>
        <w:t>Psychological research</w:t>
      </w:r>
      <w:r w:rsidRPr="00AC2486">
        <w:rPr>
          <w:rFonts w:ascii="Calibri" w:hAnsi="Calibri" w:cs="Calibri"/>
          <w:color w:val="222222"/>
          <w:shd w:val="clear" w:color="auto" w:fill="FFFFFF"/>
          <w:lang w:val="en-US"/>
        </w:rPr>
        <w:t>, </w:t>
      </w:r>
      <w:r w:rsidRPr="00AC2486">
        <w:rPr>
          <w:rFonts w:ascii="Calibri" w:hAnsi="Calibri" w:cs="Calibri"/>
          <w:i/>
          <w:iCs/>
          <w:color w:val="222222"/>
          <w:shd w:val="clear" w:color="auto" w:fill="FFFFFF"/>
          <w:lang w:val="en-US"/>
        </w:rPr>
        <w:t>80</w:t>
      </w:r>
      <w:r w:rsidRPr="00AC2486">
        <w:rPr>
          <w:rFonts w:ascii="Calibri" w:hAnsi="Calibri" w:cs="Calibri"/>
          <w:color w:val="222222"/>
          <w:shd w:val="clear" w:color="auto" w:fill="FFFFFF"/>
          <w:lang w:val="en-US"/>
        </w:rPr>
        <w:t>(4), 510-517.</w:t>
      </w:r>
    </w:p>
    <w:bookmarkEnd w:id="113"/>
    <w:p w14:paraId="01E2B66D" w14:textId="77777777" w:rsidR="00F96A2D" w:rsidRPr="00AC2486" w:rsidRDefault="00F96A2D" w:rsidP="00342623">
      <w:pPr>
        <w:pStyle w:val="CitaviBibliographyEntry"/>
        <w:spacing w:before="120" w:after="120" w:line="276" w:lineRule="auto"/>
        <w:ind w:left="709" w:hanging="709"/>
        <w:jc w:val="both"/>
        <w:rPr>
          <w:rFonts w:cs="Calibri"/>
          <w:color w:val="000000"/>
          <w:sz w:val="24"/>
          <w:szCs w:val="24"/>
          <w:lang w:val="de-DE"/>
        </w:rPr>
      </w:pPr>
      <w:r w:rsidRPr="00AC2486">
        <w:rPr>
          <w:rFonts w:cs="Calibri"/>
          <w:color w:val="000000"/>
          <w:sz w:val="24"/>
          <w:szCs w:val="24"/>
        </w:rPr>
        <w:fldChar w:fldCharType="begin"/>
      </w:r>
      <w:r w:rsidRPr="001B61DC">
        <w:rPr>
          <w:rFonts w:cs="Calibri"/>
          <w:color w:val="000000"/>
          <w:sz w:val="24"/>
          <w:szCs w:val="24"/>
          <w:lang w:val="en-US"/>
        </w:rPr>
        <w:instrText>ADDIN CitaviBibliography</w:instrText>
      </w:r>
      <w:r w:rsidRPr="00AC2486">
        <w:rPr>
          <w:rFonts w:cs="Calibri"/>
          <w:color w:val="000000"/>
          <w:sz w:val="24"/>
          <w:szCs w:val="24"/>
        </w:rPr>
        <w:fldChar w:fldCharType="separate"/>
      </w:r>
      <w:bookmarkStart w:id="114" w:name="_CTVL00103383907d52843b0a55f1662de86ca6b"/>
      <w:r w:rsidRPr="001B61DC">
        <w:rPr>
          <w:rFonts w:cs="Calibri"/>
          <w:color w:val="000000"/>
          <w:sz w:val="24"/>
          <w:szCs w:val="24"/>
          <w:lang w:val="en-US"/>
        </w:rPr>
        <w:t xml:space="preserve">Wright, B., Rodenberg, M. R., &amp; Sackmann, J. (2013). </w:t>
      </w:r>
      <w:r w:rsidRPr="00AC2486">
        <w:rPr>
          <w:rFonts w:cs="Calibri"/>
          <w:color w:val="000000"/>
          <w:sz w:val="24"/>
          <w:szCs w:val="24"/>
        </w:rPr>
        <w:t xml:space="preserve">Incentives in Best of N Contests: Quasi-Simpson’s Paradox in Tennis. </w:t>
      </w:r>
      <w:bookmarkEnd w:id="114"/>
      <w:r w:rsidRPr="00AC2486">
        <w:rPr>
          <w:rFonts w:cs="Calibri"/>
          <w:color w:val="000000"/>
          <w:sz w:val="24"/>
          <w:szCs w:val="24"/>
          <w:lang w:val="de-DE"/>
        </w:rPr>
        <w:t xml:space="preserve">International Journal of Performance Analysis in Sport, 13(3), 790–802. </w:t>
      </w:r>
      <w:r w:rsidRPr="00AC2486">
        <w:rPr>
          <w:rFonts w:cs="Calibri"/>
          <w:color w:val="000000"/>
          <w:sz w:val="24"/>
          <w:szCs w:val="24"/>
        </w:rPr>
        <w:fldChar w:fldCharType="end"/>
      </w:r>
    </w:p>
    <w:p w14:paraId="717D2E44" w14:textId="77777777" w:rsidR="00F96A2D" w:rsidRPr="00AC2486" w:rsidRDefault="00F96A2D" w:rsidP="00342623">
      <w:pPr>
        <w:pStyle w:val="CitaviBibliographyEntry"/>
        <w:spacing w:before="120" w:after="120" w:line="276" w:lineRule="auto"/>
        <w:ind w:left="709" w:hanging="709"/>
        <w:jc w:val="both"/>
        <w:rPr>
          <w:rFonts w:cs="Calibri"/>
          <w:color w:val="000000"/>
          <w:sz w:val="24"/>
          <w:szCs w:val="24"/>
          <w:lang w:val="de-DE"/>
        </w:rPr>
      </w:pPr>
      <w:proofErr w:type="spellStart"/>
      <w:r w:rsidRPr="00AC2486">
        <w:rPr>
          <w:rFonts w:cs="Calibri"/>
          <w:sz w:val="24"/>
          <w:szCs w:val="24"/>
          <w:lang w:val="de-DE"/>
        </w:rPr>
        <w:t>Wüstholz</w:t>
      </w:r>
      <w:proofErr w:type="spellEnd"/>
      <w:r w:rsidRPr="00AC2486">
        <w:rPr>
          <w:rFonts w:cs="Calibri"/>
          <w:sz w:val="24"/>
          <w:szCs w:val="24"/>
          <w:lang w:val="de-DE"/>
        </w:rPr>
        <w:t xml:space="preserve">, D. (2011). </w:t>
      </w:r>
      <w:proofErr w:type="spellStart"/>
      <w:r w:rsidRPr="00AC2486">
        <w:rPr>
          <w:rFonts w:cs="Calibri"/>
          <w:i/>
          <w:iCs/>
          <w:sz w:val="24"/>
          <w:szCs w:val="24"/>
          <w:lang w:val="de-DE"/>
        </w:rPr>
        <w:t>Stronger</w:t>
      </w:r>
      <w:proofErr w:type="spellEnd"/>
      <w:r w:rsidRPr="00AC2486">
        <w:rPr>
          <w:rFonts w:cs="Calibri"/>
          <w:i/>
          <w:iCs/>
          <w:sz w:val="24"/>
          <w:szCs w:val="24"/>
          <w:lang w:val="de-DE"/>
        </w:rPr>
        <w:t xml:space="preserve"> in Tennis- dein Ratgeber </w:t>
      </w:r>
      <w:r w:rsidRPr="00AC2486">
        <w:rPr>
          <w:rFonts w:cs="Calibri"/>
          <w:sz w:val="24"/>
          <w:szCs w:val="24"/>
          <w:lang w:val="de-DE"/>
        </w:rPr>
        <w:t>(mit DVD). Stuttgart: sportwerk80.</w:t>
      </w:r>
    </w:p>
    <w:p w14:paraId="090E4E27" w14:textId="058BA02A" w:rsidR="00F3756F" w:rsidRPr="00AC2486" w:rsidRDefault="00F3756F" w:rsidP="00342623">
      <w:pPr>
        <w:pStyle w:val="StandardWeb"/>
        <w:spacing w:before="120" w:beforeAutospacing="0" w:after="120" w:afterAutospacing="0" w:line="276" w:lineRule="auto"/>
        <w:ind w:left="709" w:hanging="709"/>
        <w:jc w:val="both"/>
        <w:rPr>
          <w:rFonts w:ascii="Calibri" w:hAnsi="Calibri" w:cs="Calibri"/>
        </w:rPr>
      </w:pPr>
      <w:proofErr w:type="spellStart"/>
      <w:r w:rsidRPr="00AC2486">
        <w:rPr>
          <w:rFonts w:ascii="Calibri" w:hAnsi="Calibri" w:cs="Calibri"/>
        </w:rPr>
        <w:t>Zickermann</w:t>
      </w:r>
      <w:proofErr w:type="spellEnd"/>
      <w:r w:rsidRPr="00AC2486">
        <w:rPr>
          <w:rFonts w:ascii="Calibri" w:hAnsi="Calibri" w:cs="Calibri"/>
        </w:rPr>
        <w:t>, R. (2009). Beanspruchungsmerkmale des heutigen Spitzentennis und Anforderungen an die Trainingspraxis</w:t>
      </w:r>
      <w:r w:rsidRPr="00AC2486">
        <w:rPr>
          <w:rFonts w:ascii="Calibri" w:hAnsi="Calibri" w:cs="Calibri"/>
          <w:b/>
          <w:bCs/>
        </w:rPr>
        <w:t xml:space="preserve">. </w:t>
      </w:r>
      <w:r w:rsidRPr="00AC2486">
        <w:rPr>
          <w:rFonts w:ascii="Calibri" w:hAnsi="Calibri" w:cs="Calibri"/>
        </w:rPr>
        <w:t>Dissertationsschrift, DSHS Köln</w:t>
      </w:r>
      <w:r w:rsidR="00276E55" w:rsidRPr="00AC2486">
        <w:rPr>
          <w:rFonts w:ascii="Calibri" w:hAnsi="Calibri" w:cs="Calibri"/>
        </w:rPr>
        <w:t>.</w:t>
      </w:r>
    </w:p>
    <w:p w14:paraId="6A64C929" w14:textId="04D8E5B2" w:rsidR="00F96A2D" w:rsidRPr="00AC2486" w:rsidRDefault="00F96A2D" w:rsidP="00342623">
      <w:pPr>
        <w:spacing w:after="120" w:line="276" w:lineRule="auto"/>
        <w:jc w:val="both"/>
        <w:rPr>
          <w:rFonts w:ascii="Calibri" w:hAnsi="Calibri" w:cs="Calibri"/>
          <w:sz w:val="22"/>
          <w:szCs w:val="22"/>
        </w:rPr>
      </w:pPr>
    </w:p>
    <w:p w14:paraId="2CE2429B" w14:textId="735B3877" w:rsidR="00F96A2D" w:rsidRPr="00AC2486" w:rsidRDefault="00F96A2D" w:rsidP="00342623">
      <w:pPr>
        <w:autoSpaceDE w:val="0"/>
        <w:autoSpaceDN w:val="0"/>
        <w:adjustRightInd w:val="0"/>
        <w:spacing w:line="276" w:lineRule="auto"/>
        <w:jc w:val="both"/>
        <w:rPr>
          <w:rFonts w:ascii="Calibri" w:hAnsi="Calibri" w:cs="Calibri"/>
          <w:color w:val="231F20"/>
        </w:rPr>
      </w:pPr>
    </w:p>
    <w:p w14:paraId="0D92116A" w14:textId="77777777" w:rsidR="00FC2089" w:rsidRPr="002473DB" w:rsidRDefault="00FC2089" w:rsidP="0051392E">
      <w:pPr>
        <w:autoSpaceDE w:val="0"/>
        <w:autoSpaceDN w:val="0"/>
        <w:adjustRightInd w:val="0"/>
        <w:spacing w:line="276" w:lineRule="auto"/>
        <w:jc w:val="both"/>
        <w:rPr>
          <w:rFonts w:asciiTheme="minorHAnsi" w:hAnsiTheme="minorHAnsi" w:cstheme="minorHAnsi"/>
          <w:color w:val="231F20"/>
        </w:rPr>
      </w:pPr>
    </w:p>
    <w:p w14:paraId="7F2203F4" w14:textId="77777777" w:rsidR="00F96A2D" w:rsidRPr="002473DB" w:rsidRDefault="00F96A2D" w:rsidP="00F96A2D">
      <w:pPr>
        <w:autoSpaceDE w:val="0"/>
        <w:autoSpaceDN w:val="0"/>
        <w:adjustRightInd w:val="0"/>
        <w:spacing w:line="360" w:lineRule="auto"/>
        <w:jc w:val="both"/>
        <w:rPr>
          <w:rFonts w:asciiTheme="minorHAnsi" w:hAnsiTheme="minorHAnsi" w:cstheme="minorHAnsi"/>
          <w:color w:val="000000"/>
        </w:rPr>
      </w:pPr>
      <w:r w:rsidRPr="002473DB">
        <w:rPr>
          <w:rFonts w:asciiTheme="minorHAnsi" w:hAnsiTheme="minorHAnsi" w:cstheme="minorHAnsi"/>
          <w:color w:val="000000"/>
        </w:rPr>
        <w:t>Internetquellen</w:t>
      </w:r>
    </w:p>
    <w:p w14:paraId="02F575BC" w14:textId="4F477C0E" w:rsidR="00F96A2D" w:rsidRDefault="00000000" w:rsidP="00F96A2D">
      <w:pPr>
        <w:pStyle w:val="StandardWeb"/>
        <w:spacing w:line="276" w:lineRule="auto"/>
        <w:rPr>
          <w:rFonts w:asciiTheme="minorHAnsi" w:hAnsiTheme="minorHAnsi" w:cstheme="minorHAnsi"/>
          <w:color w:val="000000"/>
        </w:rPr>
      </w:pPr>
      <w:hyperlink r:id="rId10" w:history="1">
        <w:r w:rsidR="00F96A2D" w:rsidRPr="002473DB">
          <w:rPr>
            <w:rStyle w:val="Hyperlink"/>
            <w:rFonts w:asciiTheme="minorHAnsi" w:hAnsiTheme="minorHAnsi" w:cstheme="minorHAnsi"/>
            <w:color w:val="000000"/>
          </w:rPr>
          <w:t>https://www.tennisnet.com/news/australian-open-der-abend-der-bitteren-geschenke-alexander-zverev-scheidet-aus</w:t>
        </w:r>
      </w:hyperlink>
      <w:r w:rsidR="00F96A2D" w:rsidRPr="002473DB">
        <w:rPr>
          <w:rFonts w:asciiTheme="minorHAnsi" w:hAnsiTheme="minorHAnsi" w:cstheme="minorHAnsi"/>
          <w:color w:val="000000"/>
        </w:rPr>
        <w:t>, Zugriff am 23.2.2021, 12:30 Uhr</w:t>
      </w:r>
    </w:p>
    <w:p w14:paraId="46CD2DEE" w14:textId="197CAE9F" w:rsidR="000B72CE" w:rsidRDefault="000B72CE">
      <w:pPr>
        <w:rPr>
          <w:rFonts w:asciiTheme="minorHAnsi" w:hAnsiTheme="minorHAnsi" w:cstheme="minorHAnsi"/>
          <w:color w:val="000000"/>
        </w:rPr>
      </w:pPr>
    </w:p>
    <w:p w14:paraId="5F43CDA5" w14:textId="47352282" w:rsidR="00FA2159" w:rsidRDefault="00FA2159">
      <w:pPr>
        <w:rPr>
          <w:rFonts w:asciiTheme="minorHAnsi" w:hAnsiTheme="minorHAnsi" w:cstheme="minorHAnsi"/>
          <w:color w:val="000000"/>
        </w:rPr>
      </w:pPr>
    </w:p>
    <w:p w14:paraId="78A5774F" w14:textId="4046E0EF" w:rsidR="00FA2159" w:rsidRDefault="00FA2159" w:rsidP="00FA2159">
      <w:pPr>
        <w:rPr>
          <w:rFonts w:asciiTheme="minorHAnsi" w:hAnsiTheme="minorHAnsi" w:cstheme="minorHAnsi"/>
          <w:b/>
          <w:bCs/>
          <w:color w:val="000000"/>
          <w:sz w:val="32"/>
          <w:szCs w:val="32"/>
        </w:rPr>
      </w:pPr>
    </w:p>
    <w:bookmarkEnd w:id="1"/>
    <w:bookmarkEnd w:id="2"/>
    <w:p w14:paraId="7A300E7B" w14:textId="77777777" w:rsidR="00FA2159" w:rsidRPr="00FA2159" w:rsidRDefault="00FA2159" w:rsidP="00FA2159">
      <w:pPr>
        <w:rPr>
          <w:rFonts w:asciiTheme="minorHAnsi" w:hAnsiTheme="minorHAnsi" w:cstheme="minorHAnsi"/>
          <w:b/>
          <w:bCs/>
          <w:color w:val="000000"/>
          <w:sz w:val="22"/>
          <w:szCs w:val="22"/>
        </w:rPr>
      </w:pPr>
    </w:p>
    <w:sectPr w:rsidR="00FA2159" w:rsidRPr="00FA2159">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E8AF" w14:textId="77777777" w:rsidR="000F353D" w:rsidRDefault="000F353D" w:rsidP="00F96A2D">
      <w:r>
        <w:separator/>
      </w:r>
    </w:p>
  </w:endnote>
  <w:endnote w:type="continuationSeparator" w:id="0">
    <w:p w14:paraId="65C149D9" w14:textId="77777777" w:rsidR="000F353D" w:rsidRDefault="000F353D" w:rsidP="00F9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47071131"/>
      <w:docPartObj>
        <w:docPartGallery w:val="Page Numbers (Bottom of Page)"/>
        <w:docPartUnique/>
      </w:docPartObj>
    </w:sdtPr>
    <w:sdtContent>
      <w:p w14:paraId="10928531" w14:textId="57C0C47F" w:rsidR="00BD30AC" w:rsidRDefault="00BD30AC" w:rsidP="008A23C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FA0380A" w14:textId="77777777" w:rsidR="00BD30AC" w:rsidRDefault="00BD30AC" w:rsidP="00D5256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Theme="minorHAnsi" w:hAnsiTheme="minorHAnsi" w:cstheme="minorHAnsi"/>
      </w:rPr>
      <w:id w:val="1773121884"/>
      <w:docPartObj>
        <w:docPartGallery w:val="Page Numbers (Bottom of Page)"/>
        <w:docPartUnique/>
      </w:docPartObj>
    </w:sdtPr>
    <w:sdtContent>
      <w:p w14:paraId="4F0CDDC7" w14:textId="2502B8FD" w:rsidR="00BD30AC" w:rsidRPr="00AC2486" w:rsidRDefault="00BD30AC" w:rsidP="00E37539">
        <w:pPr>
          <w:pStyle w:val="Fuzeile"/>
          <w:framePr w:wrap="none" w:vAnchor="text" w:hAnchor="margin" w:xAlign="right" w:y="1"/>
          <w:rPr>
            <w:rStyle w:val="Seitenzahl"/>
            <w:rFonts w:asciiTheme="minorHAnsi" w:hAnsiTheme="minorHAnsi" w:cstheme="minorHAnsi"/>
          </w:rPr>
        </w:pPr>
        <w:r w:rsidRPr="00AC2486">
          <w:rPr>
            <w:rStyle w:val="Seitenzahl"/>
            <w:rFonts w:asciiTheme="minorHAnsi" w:hAnsiTheme="minorHAnsi" w:cstheme="minorHAnsi"/>
          </w:rPr>
          <w:fldChar w:fldCharType="begin"/>
        </w:r>
        <w:r w:rsidRPr="00AC2486">
          <w:rPr>
            <w:rStyle w:val="Seitenzahl"/>
            <w:rFonts w:asciiTheme="minorHAnsi" w:hAnsiTheme="minorHAnsi" w:cstheme="minorHAnsi"/>
          </w:rPr>
          <w:instrText xml:space="preserve"> PAGE </w:instrText>
        </w:r>
        <w:r w:rsidRPr="00AC2486">
          <w:rPr>
            <w:rStyle w:val="Seitenzahl"/>
            <w:rFonts w:asciiTheme="minorHAnsi" w:hAnsiTheme="minorHAnsi" w:cstheme="minorHAnsi"/>
          </w:rPr>
          <w:fldChar w:fldCharType="separate"/>
        </w:r>
        <w:r w:rsidR="00D26801">
          <w:rPr>
            <w:rStyle w:val="Seitenzahl"/>
            <w:rFonts w:asciiTheme="minorHAnsi" w:hAnsiTheme="minorHAnsi" w:cstheme="minorHAnsi"/>
            <w:noProof/>
          </w:rPr>
          <w:t>35</w:t>
        </w:r>
        <w:r w:rsidRPr="00AC2486">
          <w:rPr>
            <w:rStyle w:val="Seitenzahl"/>
            <w:rFonts w:asciiTheme="minorHAnsi" w:hAnsiTheme="minorHAnsi" w:cstheme="minorHAnsi"/>
          </w:rPr>
          <w:fldChar w:fldCharType="end"/>
        </w:r>
      </w:p>
    </w:sdtContent>
  </w:sdt>
  <w:p w14:paraId="754E11C6" w14:textId="77777777" w:rsidR="00BD30AC" w:rsidRPr="00AC2486" w:rsidRDefault="00BD30AC" w:rsidP="00D5256B">
    <w:pPr>
      <w:pStyle w:val="Fuzeile"/>
      <w:ind w:right="360"/>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DBE4" w14:textId="77777777" w:rsidR="00BD30AC" w:rsidRPr="00696908" w:rsidRDefault="00BD30AC" w:rsidP="00E37539">
    <w:pPr>
      <w:autoSpaceDE w:val="0"/>
      <w:autoSpaceDN w:val="0"/>
      <w:adjustRightInd w:val="0"/>
      <w:spacing w:line="360" w:lineRule="auto"/>
      <w:jc w:val="both"/>
      <w:rPr>
        <w:sz w:val="20"/>
        <w:szCs w:val="20"/>
        <w:lang w:val="en-GB"/>
      </w:rPr>
    </w:pPr>
  </w:p>
  <w:p w14:paraId="398E9983" w14:textId="77777777" w:rsidR="00BD30AC" w:rsidRDefault="00BD30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5746" w14:textId="77777777" w:rsidR="000F353D" w:rsidRDefault="000F353D" w:rsidP="00F96A2D">
      <w:r>
        <w:separator/>
      </w:r>
    </w:p>
  </w:footnote>
  <w:footnote w:type="continuationSeparator" w:id="0">
    <w:p w14:paraId="7214B565" w14:textId="77777777" w:rsidR="000F353D" w:rsidRDefault="000F353D" w:rsidP="00F96A2D">
      <w:r>
        <w:continuationSeparator/>
      </w:r>
    </w:p>
  </w:footnote>
  <w:footnote w:id="1">
    <w:p w14:paraId="16539D67" w14:textId="77777777" w:rsidR="00BD30AC" w:rsidRDefault="00BD30AC" w:rsidP="0020335D">
      <w:pPr>
        <w:pStyle w:val="Funotentext"/>
      </w:pPr>
      <w:r>
        <w:rPr>
          <w:rStyle w:val="Funotenzeichen"/>
        </w:rPr>
        <w:footnoteRef/>
      </w:r>
      <w:r>
        <w:t xml:space="preserve"> </w:t>
      </w:r>
      <w:r w:rsidRPr="000E6D82">
        <w:t>https://www.tennisnet.com/news/australian-open-der-abend-der-bitteren-geschenke-alexander-zverev-scheidet-aus</w:t>
      </w:r>
    </w:p>
  </w:footnote>
  <w:footnote w:id="2">
    <w:p w14:paraId="6FDBEF3D" w14:textId="1851C019" w:rsidR="00BD30AC" w:rsidRDefault="00BD30AC">
      <w:pPr>
        <w:pStyle w:val="Funotentext"/>
      </w:pPr>
      <w:r>
        <w:rPr>
          <w:rStyle w:val="Funotenzeichen"/>
        </w:rPr>
        <w:footnoteRef/>
      </w:r>
      <w:r>
        <w:t xml:space="preserve"> www.atpworldtour.com</w:t>
      </w:r>
    </w:p>
  </w:footnote>
  <w:footnote w:id="3">
    <w:p w14:paraId="20CA2CA5" w14:textId="77777777" w:rsidR="00BD30AC" w:rsidRPr="002F1AAD" w:rsidRDefault="00BD30AC" w:rsidP="0020335D">
      <w:pPr>
        <w:pStyle w:val="Funotentext"/>
      </w:pPr>
      <w:r>
        <w:rPr>
          <w:rStyle w:val="Funotenzeichen"/>
        </w:rPr>
        <w:footnoteRef/>
      </w:r>
      <w:r w:rsidRPr="002F1AAD">
        <w:t xml:space="preserve"> Zitat von Novak Djokovic im F</w:t>
      </w:r>
      <w:r>
        <w:t>ebruar 2015, www.event.ausopen.com</w:t>
      </w:r>
    </w:p>
  </w:footnote>
  <w:footnote w:id="4">
    <w:p w14:paraId="071F8093" w14:textId="77777777" w:rsidR="00BD30AC" w:rsidRPr="00C81345" w:rsidRDefault="00BD30AC" w:rsidP="0020335D">
      <w:pPr>
        <w:pStyle w:val="Funotentext"/>
      </w:pPr>
      <w:r>
        <w:rPr>
          <w:rStyle w:val="Funotenzeichen"/>
        </w:rPr>
        <w:footnoteRef/>
      </w:r>
      <w:r w:rsidRPr="00C81345">
        <w:t xml:space="preserve"> </w:t>
      </w:r>
      <w:r>
        <w:t xml:space="preserve">Zitat von Alexander Zverev, Australian Open 2020, </w:t>
      </w:r>
      <w:r w:rsidRPr="00C81345">
        <w:t>https://www.tennisnet.com/news/australian-open-die-brutalitaet-der-verlorenen-big-points-zverev-verdient-sich-auch-in-der-niederlage-respekt</w:t>
      </w:r>
    </w:p>
  </w:footnote>
  <w:footnote w:id="5">
    <w:p w14:paraId="5E943794" w14:textId="77777777" w:rsidR="00BD30AC" w:rsidRPr="003B70F9" w:rsidRDefault="00BD30AC" w:rsidP="0020335D">
      <w:pPr>
        <w:pStyle w:val="Funotentext"/>
      </w:pPr>
      <w:r>
        <w:rPr>
          <w:rStyle w:val="Funotenzeichen"/>
        </w:rPr>
        <w:footnoteRef/>
      </w:r>
      <w:r w:rsidRPr="003B70F9">
        <w:t xml:space="preserve"> Seit Einführung der Shot Clo</w:t>
      </w:r>
      <w:r>
        <w:t>ck im Tennis könnte es mittlerweile zu Abweichungen gekommen sein</w:t>
      </w:r>
    </w:p>
  </w:footnote>
  <w:footnote w:id="6">
    <w:p w14:paraId="082F9899" w14:textId="2F6C8BA9" w:rsidR="00BD30AC" w:rsidRPr="009206E4" w:rsidRDefault="00BD30AC">
      <w:pPr>
        <w:pStyle w:val="Funotentext"/>
      </w:pPr>
      <w:r>
        <w:rPr>
          <w:rStyle w:val="Funotenzeichen"/>
        </w:rPr>
        <w:footnoteRef/>
      </w:r>
      <w:r w:rsidRPr="009206E4">
        <w:t xml:space="preserve"> </w:t>
      </w:r>
      <w:r>
        <w:rPr>
          <w:rFonts w:asciiTheme="minorHAnsi" w:hAnsiTheme="minorHAnsi" w:cstheme="minorHAnsi"/>
        </w:rPr>
        <w:t>In-Quote: die prozentuale Anzahl an gültigen ersten Aufschlägen; Gewinnquote: die prozentuale Anzahl der gewonnenen Punkte nach dem Aufschlag</w:t>
      </w:r>
    </w:p>
  </w:footnote>
  <w:footnote w:id="7">
    <w:p w14:paraId="71511ED9" w14:textId="58C4F315" w:rsidR="007C3534" w:rsidRDefault="007C3534">
      <w:pPr>
        <w:pStyle w:val="Funotentext"/>
      </w:pPr>
      <w:r>
        <w:rPr>
          <w:rStyle w:val="Funotenzeichen"/>
        </w:rPr>
        <w:footnoteRef/>
      </w:r>
      <w:r>
        <w:t xml:space="preserve"> Ansässig in Austin, Texas, USA. Brain Game Tennis ist ein Datenanalyse Service für Profispieler, Hauptverantwortlich ist der Inhaber Craig O´ Shannessy</w:t>
      </w:r>
    </w:p>
  </w:footnote>
  <w:footnote w:id="8">
    <w:p w14:paraId="46184978" w14:textId="6203917D" w:rsidR="00BD30AC" w:rsidRDefault="00BD30AC">
      <w:pPr>
        <w:pStyle w:val="Funotentext"/>
      </w:pPr>
      <w:r>
        <w:rPr>
          <w:rStyle w:val="Funotenzeichen"/>
        </w:rPr>
        <w:footnoteRef/>
      </w:r>
      <w:r>
        <w:t xml:space="preserve"> Sich an die taktischen Vorgaben halten, die entweder vor dem Match besprochen worden sind</w:t>
      </w:r>
      <w:r w:rsidR="0053109A">
        <w:t>,</w:t>
      </w:r>
      <w:r>
        <w:t xml:space="preserve"> oder taktische Spielzüge</w:t>
      </w:r>
      <w:r w:rsidR="0053109A">
        <w:t>,</w:t>
      </w:r>
      <w:r>
        <w:t xml:space="preserve"> die bis dato vermehrt zum Erfolg geführt haben</w:t>
      </w:r>
    </w:p>
  </w:footnote>
  <w:footnote w:id="9">
    <w:p w14:paraId="744E539F" w14:textId="6ECF2788" w:rsidR="00BD30AC" w:rsidRDefault="00BD30AC">
      <w:pPr>
        <w:pStyle w:val="Funotentext"/>
      </w:pPr>
      <w:r>
        <w:rPr>
          <w:rStyle w:val="Funotenzeichen"/>
        </w:rPr>
        <w:footnoteRef/>
      </w:r>
      <w:r>
        <w:t xml:space="preserve"> 14facher Grand Slam Sieger und 286 Wochen Weltranglistenerster</w:t>
      </w:r>
    </w:p>
  </w:footnote>
  <w:footnote w:id="10">
    <w:p w14:paraId="7A824A14" w14:textId="66A1F18A" w:rsidR="005D7326" w:rsidRDefault="005D7326">
      <w:pPr>
        <w:pStyle w:val="Funotentext"/>
      </w:pPr>
      <w:r>
        <w:rPr>
          <w:rStyle w:val="Funotenzeichen"/>
        </w:rPr>
        <w:footnoteRef/>
      </w:r>
      <w:r>
        <w:t xml:space="preserve"> Als Erklärung für das Verlieren seines Fokus im Finale der Australian Open 1994 gegen Todd Martin</w:t>
      </w:r>
    </w:p>
  </w:footnote>
  <w:footnote w:id="11">
    <w:p w14:paraId="1DD1CB70" w14:textId="6C51674F" w:rsidR="003C7482" w:rsidRDefault="003C7482">
      <w:pPr>
        <w:pStyle w:val="Funotentext"/>
      </w:pPr>
      <w:r>
        <w:rPr>
          <w:rStyle w:val="Funotenzeichen"/>
        </w:rPr>
        <w:footnoteRef/>
      </w:r>
      <w:r>
        <w:t xml:space="preserve"> Ein „unerzwungener Fehler“ wird als Fehler ohne Druck (Zeit -und/oder Raumdruck) definiert. Jedoch ist dieser Druck von außen nicht eindeutig zu erkennen und varriert von Spieler zu Spieler und von Situation zu Situation.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6D0"/>
    <w:multiLevelType w:val="multilevel"/>
    <w:tmpl w:val="DA00D74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011359"/>
    <w:multiLevelType w:val="hybridMultilevel"/>
    <w:tmpl w:val="DCE83122"/>
    <w:lvl w:ilvl="0" w:tplc="FC4C96AE">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9C7DEE"/>
    <w:multiLevelType w:val="hybridMultilevel"/>
    <w:tmpl w:val="C138380E"/>
    <w:lvl w:ilvl="0" w:tplc="FC4C96AE">
      <w:start w:val="25"/>
      <w:numFmt w:val="bullet"/>
      <w:lvlText w:val="-"/>
      <w:lvlJc w:val="left"/>
      <w:pPr>
        <w:ind w:left="1420" w:hanging="360"/>
      </w:pPr>
      <w:rPr>
        <w:rFonts w:ascii="Arial" w:eastAsia="Times New Roman" w:hAnsi="Arial" w:cs="Arial" w:hint="default"/>
      </w:rPr>
    </w:lvl>
    <w:lvl w:ilvl="1" w:tplc="04070003" w:tentative="1">
      <w:start w:val="1"/>
      <w:numFmt w:val="bullet"/>
      <w:lvlText w:val="o"/>
      <w:lvlJc w:val="left"/>
      <w:pPr>
        <w:ind w:left="2140" w:hanging="360"/>
      </w:pPr>
      <w:rPr>
        <w:rFonts w:ascii="Courier New" w:hAnsi="Courier New" w:cs="Courier New"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cs="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cs="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3" w15:restartNumberingAfterBreak="0">
    <w:nsid w:val="13F67FA2"/>
    <w:multiLevelType w:val="hybridMultilevel"/>
    <w:tmpl w:val="E0F2551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081249"/>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251815"/>
    <w:multiLevelType w:val="hybridMultilevel"/>
    <w:tmpl w:val="D818B7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535BFD"/>
    <w:multiLevelType w:val="hybridMultilevel"/>
    <w:tmpl w:val="7E0AD9E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FC2D0A"/>
    <w:multiLevelType w:val="hybridMultilevel"/>
    <w:tmpl w:val="34702AD0"/>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284498"/>
    <w:multiLevelType w:val="hybridMultilevel"/>
    <w:tmpl w:val="90603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DD7463"/>
    <w:multiLevelType w:val="hybridMultilevel"/>
    <w:tmpl w:val="6868BB9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885A51"/>
    <w:multiLevelType w:val="hybridMultilevel"/>
    <w:tmpl w:val="3E64F284"/>
    <w:lvl w:ilvl="0" w:tplc="0407001B">
      <w:start w:val="1"/>
      <w:numFmt w:val="low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2AA24BE2"/>
    <w:multiLevelType w:val="multilevel"/>
    <w:tmpl w:val="E68899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A77ECD"/>
    <w:multiLevelType w:val="hybridMultilevel"/>
    <w:tmpl w:val="D214E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6F7986"/>
    <w:multiLevelType w:val="hybridMultilevel"/>
    <w:tmpl w:val="4DDC3EB0"/>
    <w:lvl w:ilvl="0" w:tplc="F2AE83C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30265CF2"/>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30270A55"/>
    <w:multiLevelType w:val="hybridMultilevel"/>
    <w:tmpl w:val="4754EC0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413E68"/>
    <w:multiLevelType w:val="multilevel"/>
    <w:tmpl w:val="D82C8A2C"/>
    <w:lvl w:ilvl="0">
      <w:start w:val="4"/>
      <w:numFmt w:val="decimal"/>
      <w:lvlText w:val="%1."/>
      <w:lvlJc w:val="left"/>
      <w:pPr>
        <w:ind w:left="440" w:hanging="4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227396"/>
    <w:multiLevelType w:val="multilevel"/>
    <w:tmpl w:val="04BA92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881316"/>
    <w:multiLevelType w:val="hybridMultilevel"/>
    <w:tmpl w:val="5B9AAD38"/>
    <w:lvl w:ilvl="0" w:tplc="FC4C96AE">
      <w:start w:val="25"/>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35A82190"/>
    <w:multiLevelType w:val="hybridMultilevel"/>
    <w:tmpl w:val="E0F2551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C35304"/>
    <w:multiLevelType w:val="multilevel"/>
    <w:tmpl w:val="F560F17C"/>
    <w:lvl w:ilvl="0">
      <w:start w:val="4"/>
      <w:numFmt w:val="decimal"/>
      <w:lvlText w:val="%1."/>
      <w:lvlJc w:val="left"/>
      <w:pPr>
        <w:ind w:left="440" w:hanging="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BEB64DB"/>
    <w:multiLevelType w:val="multilevel"/>
    <w:tmpl w:val="E6A86F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26259E0"/>
    <w:multiLevelType w:val="hybridMultilevel"/>
    <w:tmpl w:val="74E26578"/>
    <w:lvl w:ilvl="0" w:tplc="FC4C96AE">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C9682E"/>
    <w:multiLevelType w:val="hybridMultilevel"/>
    <w:tmpl w:val="D1BEE696"/>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AD91FAA"/>
    <w:multiLevelType w:val="multilevel"/>
    <w:tmpl w:val="D3E4592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BF06E54"/>
    <w:multiLevelType w:val="hybridMultilevel"/>
    <w:tmpl w:val="4754EC0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1225418"/>
    <w:multiLevelType w:val="hybridMultilevel"/>
    <w:tmpl w:val="F8C2C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BB4576D"/>
    <w:multiLevelType w:val="multilevel"/>
    <w:tmpl w:val="8A404D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8F614F"/>
    <w:multiLevelType w:val="multilevel"/>
    <w:tmpl w:val="8428535C"/>
    <w:lvl w:ilvl="0">
      <w:start w:val="3"/>
      <w:numFmt w:val="decimal"/>
      <w:lvlText w:val="%1."/>
      <w:lvlJc w:val="left"/>
      <w:pPr>
        <w:ind w:left="400" w:hanging="400"/>
      </w:pPr>
      <w:rPr>
        <w:rFonts w:hint="default"/>
        <w:sz w:val="32"/>
        <w:szCs w:val="32"/>
      </w:rPr>
    </w:lvl>
    <w:lvl w:ilvl="1">
      <w:start w:val="2"/>
      <w:numFmt w:val="decimal"/>
      <w:lvlText w:val="%1.%2."/>
      <w:lvlJc w:val="left"/>
      <w:pPr>
        <w:ind w:left="720" w:hanging="720"/>
      </w:pPr>
      <w:rPr>
        <w:rFonts w:hint="default"/>
        <w:sz w:val="26"/>
      </w:rPr>
    </w:lvl>
    <w:lvl w:ilvl="2">
      <w:start w:val="1"/>
      <w:numFmt w:val="decimal"/>
      <w:lvlText w:val="%1.%2.%3."/>
      <w:lvlJc w:val="left"/>
      <w:pPr>
        <w:ind w:left="1080" w:hanging="108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440" w:hanging="1440"/>
      </w:pPr>
      <w:rPr>
        <w:rFonts w:hint="default"/>
        <w:sz w:val="26"/>
      </w:rPr>
    </w:lvl>
    <w:lvl w:ilvl="5">
      <w:start w:val="1"/>
      <w:numFmt w:val="decimal"/>
      <w:lvlText w:val="%1.%2.%3.%4.%5.%6."/>
      <w:lvlJc w:val="left"/>
      <w:pPr>
        <w:ind w:left="1800" w:hanging="180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2160" w:hanging="2160"/>
      </w:pPr>
      <w:rPr>
        <w:rFonts w:hint="default"/>
        <w:sz w:val="26"/>
      </w:rPr>
    </w:lvl>
    <w:lvl w:ilvl="8">
      <w:start w:val="1"/>
      <w:numFmt w:val="decimal"/>
      <w:lvlText w:val="%1.%2.%3.%4.%5.%6.%7.%8.%9."/>
      <w:lvlJc w:val="left"/>
      <w:pPr>
        <w:ind w:left="2520" w:hanging="2520"/>
      </w:pPr>
      <w:rPr>
        <w:rFonts w:hint="default"/>
        <w:sz w:val="26"/>
      </w:rPr>
    </w:lvl>
  </w:abstractNum>
  <w:abstractNum w:abstractNumId="29" w15:restartNumberingAfterBreak="0">
    <w:nsid w:val="65205A8B"/>
    <w:multiLevelType w:val="hybridMultilevel"/>
    <w:tmpl w:val="A13E7328"/>
    <w:lvl w:ilvl="0" w:tplc="FC4C96AE">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AB25CB"/>
    <w:multiLevelType w:val="hybridMultilevel"/>
    <w:tmpl w:val="A62C7F54"/>
    <w:lvl w:ilvl="0" w:tplc="D2C6B78A">
      <w:start w:val="1"/>
      <w:numFmt w:val="decimal"/>
      <w:lvlText w:val="%1."/>
      <w:lvlJc w:val="left"/>
      <w:pPr>
        <w:ind w:left="72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5DD0CB3"/>
    <w:multiLevelType w:val="hybridMultilevel"/>
    <w:tmpl w:val="9FF87ABE"/>
    <w:lvl w:ilvl="0" w:tplc="FC4C96AE">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75147"/>
    <w:multiLevelType w:val="multilevel"/>
    <w:tmpl w:val="C7801E3C"/>
    <w:lvl w:ilvl="0">
      <w:start w:val="4"/>
      <w:numFmt w:val="decimal"/>
      <w:lvlText w:val="%1."/>
      <w:lvlJc w:val="left"/>
      <w:pPr>
        <w:ind w:left="440" w:hanging="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DCA1F7B"/>
    <w:multiLevelType w:val="multilevel"/>
    <w:tmpl w:val="03FA0A56"/>
    <w:styleLink w:val="AktuelleList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FC11294"/>
    <w:multiLevelType w:val="multilevel"/>
    <w:tmpl w:val="A5403C86"/>
    <w:styleLink w:val="AktuelleLis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D60995"/>
    <w:multiLevelType w:val="hybridMultilevel"/>
    <w:tmpl w:val="E0F2551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62237403">
    <w:abstractNumId w:val="14"/>
  </w:num>
  <w:num w:numId="2" w16cid:durableId="693382779">
    <w:abstractNumId w:val="4"/>
  </w:num>
  <w:num w:numId="3" w16cid:durableId="576131756">
    <w:abstractNumId w:val="8"/>
  </w:num>
  <w:num w:numId="4" w16cid:durableId="621153768">
    <w:abstractNumId w:val="5"/>
  </w:num>
  <w:num w:numId="5" w16cid:durableId="317198151">
    <w:abstractNumId w:val="18"/>
  </w:num>
  <w:num w:numId="6" w16cid:durableId="232206746">
    <w:abstractNumId w:val="27"/>
  </w:num>
  <w:num w:numId="7" w16cid:durableId="976184694">
    <w:abstractNumId w:val="11"/>
  </w:num>
  <w:num w:numId="8" w16cid:durableId="1630281084">
    <w:abstractNumId w:val="0"/>
  </w:num>
  <w:num w:numId="9" w16cid:durableId="994185045">
    <w:abstractNumId w:val="15"/>
  </w:num>
  <w:num w:numId="10" w16cid:durableId="1229683437">
    <w:abstractNumId w:val="35"/>
  </w:num>
  <w:num w:numId="11" w16cid:durableId="161046199">
    <w:abstractNumId w:val="3"/>
  </w:num>
  <w:num w:numId="12" w16cid:durableId="1013070451">
    <w:abstractNumId w:val="25"/>
  </w:num>
  <w:num w:numId="13" w16cid:durableId="1143423938">
    <w:abstractNumId w:val="19"/>
  </w:num>
  <w:num w:numId="14" w16cid:durableId="1818258267">
    <w:abstractNumId w:val="9"/>
  </w:num>
  <w:num w:numId="15" w16cid:durableId="168451446">
    <w:abstractNumId w:val="13"/>
  </w:num>
  <w:num w:numId="16" w16cid:durableId="507644130">
    <w:abstractNumId w:val="6"/>
  </w:num>
  <w:num w:numId="17" w16cid:durableId="407922254">
    <w:abstractNumId w:val="10"/>
  </w:num>
  <w:num w:numId="18" w16cid:durableId="1949044700">
    <w:abstractNumId w:val="23"/>
  </w:num>
  <w:num w:numId="19" w16cid:durableId="1876767777">
    <w:abstractNumId w:val="7"/>
  </w:num>
  <w:num w:numId="20" w16cid:durableId="1810971111">
    <w:abstractNumId w:val="12"/>
  </w:num>
  <w:num w:numId="21" w16cid:durableId="662977902">
    <w:abstractNumId w:val="1"/>
  </w:num>
  <w:num w:numId="22" w16cid:durableId="1718158686">
    <w:abstractNumId w:val="31"/>
  </w:num>
  <w:num w:numId="23" w16cid:durableId="885530825">
    <w:abstractNumId w:val="22"/>
  </w:num>
  <w:num w:numId="24" w16cid:durableId="901257767">
    <w:abstractNumId w:val="29"/>
  </w:num>
  <w:num w:numId="25" w16cid:durableId="232542384">
    <w:abstractNumId w:val="26"/>
  </w:num>
  <w:num w:numId="26" w16cid:durableId="1622802850">
    <w:abstractNumId w:val="30"/>
  </w:num>
  <w:num w:numId="27" w16cid:durableId="84158107">
    <w:abstractNumId w:val="34"/>
  </w:num>
  <w:num w:numId="28" w16cid:durableId="1775855544">
    <w:abstractNumId w:val="20"/>
  </w:num>
  <w:num w:numId="29" w16cid:durableId="1088042800">
    <w:abstractNumId w:val="16"/>
  </w:num>
  <w:num w:numId="30" w16cid:durableId="1636136153">
    <w:abstractNumId w:val="24"/>
  </w:num>
  <w:num w:numId="31" w16cid:durableId="390419755">
    <w:abstractNumId w:val="17"/>
  </w:num>
  <w:num w:numId="32" w16cid:durableId="760759153">
    <w:abstractNumId w:val="21"/>
  </w:num>
  <w:num w:numId="33" w16cid:durableId="2075467158">
    <w:abstractNumId w:val="33"/>
  </w:num>
  <w:num w:numId="34" w16cid:durableId="1972899222">
    <w:abstractNumId w:val="32"/>
  </w:num>
  <w:num w:numId="35" w16cid:durableId="1895919792">
    <w:abstractNumId w:val="28"/>
  </w:num>
  <w:num w:numId="36" w16cid:durableId="194800295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E"/>
    <w:rsid w:val="00006D57"/>
    <w:rsid w:val="00011978"/>
    <w:rsid w:val="000175FC"/>
    <w:rsid w:val="00017D8C"/>
    <w:rsid w:val="00025AB9"/>
    <w:rsid w:val="00030ABC"/>
    <w:rsid w:val="00030D9B"/>
    <w:rsid w:val="00033835"/>
    <w:rsid w:val="00036097"/>
    <w:rsid w:val="00036177"/>
    <w:rsid w:val="00040C3E"/>
    <w:rsid w:val="00046AF5"/>
    <w:rsid w:val="00050219"/>
    <w:rsid w:val="00052C63"/>
    <w:rsid w:val="00054FB9"/>
    <w:rsid w:val="000633DE"/>
    <w:rsid w:val="00064710"/>
    <w:rsid w:val="000714C9"/>
    <w:rsid w:val="00071AAE"/>
    <w:rsid w:val="0007450A"/>
    <w:rsid w:val="0007485B"/>
    <w:rsid w:val="00074D14"/>
    <w:rsid w:val="0007640E"/>
    <w:rsid w:val="000813F7"/>
    <w:rsid w:val="00094AF4"/>
    <w:rsid w:val="00095D46"/>
    <w:rsid w:val="000A121C"/>
    <w:rsid w:val="000A1765"/>
    <w:rsid w:val="000A17BA"/>
    <w:rsid w:val="000A2DF2"/>
    <w:rsid w:val="000A5B2E"/>
    <w:rsid w:val="000B3B6D"/>
    <w:rsid w:val="000B52D8"/>
    <w:rsid w:val="000B7091"/>
    <w:rsid w:val="000B72CE"/>
    <w:rsid w:val="000B74EC"/>
    <w:rsid w:val="000C5348"/>
    <w:rsid w:val="000C7C0C"/>
    <w:rsid w:val="000D1707"/>
    <w:rsid w:val="000D5FEE"/>
    <w:rsid w:val="000E2D03"/>
    <w:rsid w:val="000E33A1"/>
    <w:rsid w:val="000E6D82"/>
    <w:rsid w:val="000F174D"/>
    <w:rsid w:val="000F353D"/>
    <w:rsid w:val="000F7431"/>
    <w:rsid w:val="00100255"/>
    <w:rsid w:val="00101E06"/>
    <w:rsid w:val="001037B4"/>
    <w:rsid w:val="0010480C"/>
    <w:rsid w:val="0010550B"/>
    <w:rsid w:val="00107C70"/>
    <w:rsid w:val="00111397"/>
    <w:rsid w:val="00111D6A"/>
    <w:rsid w:val="00111E9E"/>
    <w:rsid w:val="001144CF"/>
    <w:rsid w:val="00115515"/>
    <w:rsid w:val="0012339C"/>
    <w:rsid w:val="00124234"/>
    <w:rsid w:val="001337C2"/>
    <w:rsid w:val="00137529"/>
    <w:rsid w:val="00141D08"/>
    <w:rsid w:val="00142FD3"/>
    <w:rsid w:val="001472CA"/>
    <w:rsid w:val="001635F7"/>
    <w:rsid w:val="00163CD5"/>
    <w:rsid w:val="00170CE0"/>
    <w:rsid w:val="00171D1D"/>
    <w:rsid w:val="001734B9"/>
    <w:rsid w:val="001758D4"/>
    <w:rsid w:val="00175B67"/>
    <w:rsid w:val="0018560B"/>
    <w:rsid w:val="00190335"/>
    <w:rsid w:val="001A0A80"/>
    <w:rsid w:val="001A48FD"/>
    <w:rsid w:val="001B61DC"/>
    <w:rsid w:val="001B7CC5"/>
    <w:rsid w:val="001C1897"/>
    <w:rsid w:val="001C2B39"/>
    <w:rsid w:val="001C33C9"/>
    <w:rsid w:val="001C4EAF"/>
    <w:rsid w:val="001D0F90"/>
    <w:rsid w:val="001D3855"/>
    <w:rsid w:val="001D4DD7"/>
    <w:rsid w:val="001D5F17"/>
    <w:rsid w:val="001E41A8"/>
    <w:rsid w:val="001E6643"/>
    <w:rsid w:val="001F7429"/>
    <w:rsid w:val="001F7C3E"/>
    <w:rsid w:val="00201F83"/>
    <w:rsid w:val="0020335D"/>
    <w:rsid w:val="0020678A"/>
    <w:rsid w:val="00213F00"/>
    <w:rsid w:val="0022712C"/>
    <w:rsid w:val="00232024"/>
    <w:rsid w:val="002335F3"/>
    <w:rsid w:val="00233E49"/>
    <w:rsid w:val="00234D8F"/>
    <w:rsid w:val="00237124"/>
    <w:rsid w:val="00237F8D"/>
    <w:rsid w:val="00245F8C"/>
    <w:rsid w:val="00252919"/>
    <w:rsid w:val="002533C8"/>
    <w:rsid w:val="0025665D"/>
    <w:rsid w:val="002613AF"/>
    <w:rsid w:val="00261EA5"/>
    <w:rsid w:val="00264684"/>
    <w:rsid w:val="00265E1F"/>
    <w:rsid w:val="002663A3"/>
    <w:rsid w:val="00272F9A"/>
    <w:rsid w:val="002732D2"/>
    <w:rsid w:val="00274943"/>
    <w:rsid w:val="00276E55"/>
    <w:rsid w:val="002830E0"/>
    <w:rsid w:val="002856F1"/>
    <w:rsid w:val="002924D6"/>
    <w:rsid w:val="0029428B"/>
    <w:rsid w:val="00296266"/>
    <w:rsid w:val="002A22B4"/>
    <w:rsid w:val="002A3737"/>
    <w:rsid w:val="002C1268"/>
    <w:rsid w:val="002C7182"/>
    <w:rsid w:val="002D502E"/>
    <w:rsid w:val="002D6671"/>
    <w:rsid w:val="002E3014"/>
    <w:rsid w:val="002E4B4D"/>
    <w:rsid w:val="002E56F8"/>
    <w:rsid w:val="002E5EAC"/>
    <w:rsid w:val="002F1AAD"/>
    <w:rsid w:val="002F620E"/>
    <w:rsid w:val="00301042"/>
    <w:rsid w:val="00312995"/>
    <w:rsid w:val="003131FB"/>
    <w:rsid w:val="00320766"/>
    <w:rsid w:val="00321F70"/>
    <w:rsid w:val="00323047"/>
    <w:rsid w:val="00323AA5"/>
    <w:rsid w:val="003372F8"/>
    <w:rsid w:val="00342623"/>
    <w:rsid w:val="003555F3"/>
    <w:rsid w:val="00356AD1"/>
    <w:rsid w:val="00362709"/>
    <w:rsid w:val="00366684"/>
    <w:rsid w:val="00366856"/>
    <w:rsid w:val="00370FED"/>
    <w:rsid w:val="00374C49"/>
    <w:rsid w:val="0038144F"/>
    <w:rsid w:val="00381596"/>
    <w:rsid w:val="0038325B"/>
    <w:rsid w:val="00385306"/>
    <w:rsid w:val="00386AA7"/>
    <w:rsid w:val="00395326"/>
    <w:rsid w:val="003A02BE"/>
    <w:rsid w:val="003B10EE"/>
    <w:rsid w:val="003B28AB"/>
    <w:rsid w:val="003B70F9"/>
    <w:rsid w:val="003B7AD4"/>
    <w:rsid w:val="003C5F8A"/>
    <w:rsid w:val="003C6B6D"/>
    <w:rsid w:val="003C7482"/>
    <w:rsid w:val="003D1EB6"/>
    <w:rsid w:val="003D28FF"/>
    <w:rsid w:val="003E3598"/>
    <w:rsid w:val="003E5668"/>
    <w:rsid w:val="003F6414"/>
    <w:rsid w:val="003F6B8E"/>
    <w:rsid w:val="00401720"/>
    <w:rsid w:val="00405C17"/>
    <w:rsid w:val="00407CD3"/>
    <w:rsid w:val="00410F8F"/>
    <w:rsid w:val="00413AA9"/>
    <w:rsid w:val="00414DF3"/>
    <w:rsid w:val="00415FF1"/>
    <w:rsid w:val="00422585"/>
    <w:rsid w:val="00424FAB"/>
    <w:rsid w:val="00426D42"/>
    <w:rsid w:val="00426D89"/>
    <w:rsid w:val="004329D3"/>
    <w:rsid w:val="00434911"/>
    <w:rsid w:val="00437844"/>
    <w:rsid w:val="004431DC"/>
    <w:rsid w:val="00444222"/>
    <w:rsid w:val="00444668"/>
    <w:rsid w:val="00445C2D"/>
    <w:rsid w:val="00445E4C"/>
    <w:rsid w:val="00461FF3"/>
    <w:rsid w:val="004627F9"/>
    <w:rsid w:val="00473C67"/>
    <w:rsid w:val="00480987"/>
    <w:rsid w:val="00482344"/>
    <w:rsid w:val="00482FDC"/>
    <w:rsid w:val="00483F54"/>
    <w:rsid w:val="00490A76"/>
    <w:rsid w:val="00491447"/>
    <w:rsid w:val="004959D8"/>
    <w:rsid w:val="004A0780"/>
    <w:rsid w:val="004A174F"/>
    <w:rsid w:val="004A1DC2"/>
    <w:rsid w:val="004A4234"/>
    <w:rsid w:val="004B12BC"/>
    <w:rsid w:val="004C1B18"/>
    <w:rsid w:val="004C2C8D"/>
    <w:rsid w:val="004D0502"/>
    <w:rsid w:val="004D27B5"/>
    <w:rsid w:val="004D4C2A"/>
    <w:rsid w:val="004D4F07"/>
    <w:rsid w:val="004D5A55"/>
    <w:rsid w:val="004E0729"/>
    <w:rsid w:val="004E1C35"/>
    <w:rsid w:val="004E71EE"/>
    <w:rsid w:val="004F1AF7"/>
    <w:rsid w:val="004F370F"/>
    <w:rsid w:val="004F4755"/>
    <w:rsid w:val="00501644"/>
    <w:rsid w:val="00506353"/>
    <w:rsid w:val="0051392E"/>
    <w:rsid w:val="00516BCB"/>
    <w:rsid w:val="005171E8"/>
    <w:rsid w:val="005302E0"/>
    <w:rsid w:val="0053109A"/>
    <w:rsid w:val="005310FA"/>
    <w:rsid w:val="00534211"/>
    <w:rsid w:val="005352E6"/>
    <w:rsid w:val="00551930"/>
    <w:rsid w:val="005524BB"/>
    <w:rsid w:val="00566893"/>
    <w:rsid w:val="00567C35"/>
    <w:rsid w:val="00570EF2"/>
    <w:rsid w:val="00572660"/>
    <w:rsid w:val="00575FD6"/>
    <w:rsid w:val="00577042"/>
    <w:rsid w:val="005800C4"/>
    <w:rsid w:val="005822CF"/>
    <w:rsid w:val="00586992"/>
    <w:rsid w:val="00590352"/>
    <w:rsid w:val="00593A83"/>
    <w:rsid w:val="005A3B3F"/>
    <w:rsid w:val="005A6606"/>
    <w:rsid w:val="005B20EB"/>
    <w:rsid w:val="005B2BCA"/>
    <w:rsid w:val="005B3B4C"/>
    <w:rsid w:val="005B51E7"/>
    <w:rsid w:val="005B6134"/>
    <w:rsid w:val="005C0E4F"/>
    <w:rsid w:val="005C3D17"/>
    <w:rsid w:val="005C3F5C"/>
    <w:rsid w:val="005C4AB8"/>
    <w:rsid w:val="005C5F11"/>
    <w:rsid w:val="005D00E4"/>
    <w:rsid w:val="005D5198"/>
    <w:rsid w:val="005D7069"/>
    <w:rsid w:val="005D7326"/>
    <w:rsid w:val="005D7568"/>
    <w:rsid w:val="005E325D"/>
    <w:rsid w:val="005E5991"/>
    <w:rsid w:val="005E6100"/>
    <w:rsid w:val="005F2335"/>
    <w:rsid w:val="005F681D"/>
    <w:rsid w:val="006016FF"/>
    <w:rsid w:val="00603597"/>
    <w:rsid w:val="006038A2"/>
    <w:rsid w:val="0060520D"/>
    <w:rsid w:val="006117AF"/>
    <w:rsid w:val="00612803"/>
    <w:rsid w:val="00616BD0"/>
    <w:rsid w:val="00621F20"/>
    <w:rsid w:val="00630FFC"/>
    <w:rsid w:val="0063239D"/>
    <w:rsid w:val="0063326C"/>
    <w:rsid w:val="006355A1"/>
    <w:rsid w:val="0064214B"/>
    <w:rsid w:val="00650475"/>
    <w:rsid w:val="00651847"/>
    <w:rsid w:val="00651E5E"/>
    <w:rsid w:val="00655C64"/>
    <w:rsid w:val="00665B2A"/>
    <w:rsid w:val="00665B36"/>
    <w:rsid w:val="0067388F"/>
    <w:rsid w:val="006753CB"/>
    <w:rsid w:val="00682134"/>
    <w:rsid w:val="006858E2"/>
    <w:rsid w:val="00692239"/>
    <w:rsid w:val="00693CD2"/>
    <w:rsid w:val="00693E43"/>
    <w:rsid w:val="00696F09"/>
    <w:rsid w:val="006A33DD"/>
    <w:rsid w:val="006A5528"/>
    <w:rsid w:val="006A6F8F"/>
    <w:rsid w:val="006B3520"/>
    <w:rsid w:val="006B52E5"/>
    <w:rsid w:val="006C0CF5"/>
    <w:rsid w:val="006C52A8"/>
    <w:rsid w:val="006C6669"/>
    <w:rsid w:val="006D47E9"/>
    <w:rsid w:val="006E696E"/>
    <w:rsid w:val="006E70BE"/>
    <w:rsid w:val="006F4F3C"/>
    <w:rsid w:val="006F6C06"/>
    <w:rsid w:val="00700875"/>
    <w:rsid w:val="007013DE"/>
    <w:rsid w:val="007036FC"/>
    <w:rsid w:val="00710A64"/>
    <w:rsid w:val="00711C6C"/>
    <w:rsid w:val="00715236"/>
    <w:rsid w:val="0071525B"/>
    <w:rsid w:val="00726306"/>
    <w:rsid w:val="00726BC2"/>
    <w:rsid w:val="00727968"/>
    <w:rsid w:val="00733464"/>
    <w:rsid w:val="00734EA6"/>
    <w:rsid w:val="0075255A"/>
    <w:rsid w:val="00752CB6"/>
    <w:rsid w:val="0075672F"/>
    <w:rsid w:val="00757E8F"/>
    <w:rsid w:val="00777445"/>
    <w:rsid w:val="0078315D"/>
    <w:rsid w:val="007924A3"/>
    <w:rsid w:val="007947E9"/>
    <w:rsid w:val="007960A1"/>
    <w:rsid w:val="007A34B7"/>
    <w:rsid w:val="007A5BFB"/>
    <w:rsid w:val="007A6987"/>
    <w:rsid w:val="007B22C1"/>
    <w:rsid w:val="007B4AC0"/>
    <w:rsid w:val="007B7692"/>
    <w:rsid w:val="007C3534"/>
    <w:rsid w:val="007C5BBA"/>
    <w:rsid w:val="007C61C8"/>
    <w:rsid w:val="007C73AF"/>
    <w:rsid w:val="007C7F29"/>
    <w:rsid w:val="007D0475"/>
    <w:rsid w:val="007D2BF1"/>
    <w:rsid w:val="007D326D"/>
    <w:rsid w:val="007D4053"/>
    <w:rsid w:val="007D5976"/>
    <w:rsid w:val="007D7E9F"/>
    <w:rsid w:val="007E5307"/>
    <w:rsid w:val="007F36C6"/>
    <w:rsid w:val="007F7A04"/>
    <w:rsid w:val="008000EF"/>
    <w:rsid w:val="008121B1"/>
    <w:rsid w:val="0081397C"/>
    <w:rsid w:val="00813D45"/>
    <w:rsid w:val="00817DE6"/>
    <w:rsid w:val="00820F0A"/>
    <w:rsid w:val="00821559"/>
    <w:rsid w:val="00823352"/>
    <w:rsid w:val="0083049A"/>
    <w:rsid w:val="00830A38"/>
    <w:rsid w:val="00833C2E"/>
    <w:rsid w:val="0083565A"/>
    <w:rsid w:val="00840FF4"/>
    <w:rsid w:val="00843027"/>
    <w:rsid w:val="008446AB"/>
    <w:rsid w:val="008472A0"/>
    <w:rsid w:val="008506F3"/>
    <w:rsid w:val="008539ED"/>
    <w:rsid w:val="00855027"/>
    <w:rsid w:val="00860DE7"/>
    <w:rsid w:val="008617FC"/>
    <w:rsid w:val="00866084"/>
    <w:rsid w:val="00866DC9"/>
    <w:rsid w:val="00871A9F"/>
    <w:rsid w:val="00872DAC"/>
    <w:rsid w:val="00880521"/>
    <w:rsid w:val="00882F97"/>
    <w:rsid w:val="00884600"/>
    <w:rsid w:val="008873F8"/>
    <w:rsid w:val="008875F6"/>
    <w:rsid w:val="00893488"/>
    <w:rsid w:val="008975E4"/>
    <w:rsid w:val="008A0106"/>
    <w:rsid w:val="008A1469"/>
    <w:rsid w:val="008A23CE"/>
    <w:rsid w:val="008B00D2"/>
    <w:rsid w:val="008B1449"/>
    <w:rsid w:val="008B1A2E"/>
    <w:rsid w:val="008C22EF"/>
    <w:rsid w:val="008C3C44"/>
    <w:rsid w:val="008C7189"/>
    <w:rsid w:val="008D22ED"/>
    <w:rsid w:val="008D27A5"/>
    <w:rsid w:val="008D488A"/>
    <w:rsid w:val="008D7804"/>
    <w:rsid w:val="008E1687"/>
    <w:rsid w:val="00901DA4"/>
    <w:rsid w:val="00903624"/>
    <w:rsid w:val="0090600D"/>
    <w:rsid w:val="00907426"/>
    <w:rsid w:val="00913D20"/>
    <w:rsid w:val="00915B36"/>
    <w:rsid w:val="009203CF"/>
    <w:rsid w:val="009206E4"/>
    <w:rsid w:val="00921A08"/>
    <w:rsid w:val="00926B34"/>
    <w:rsid w:val="00926F69"/>
    <w:rsid w:val="0093006A"/>
    <w:rsid w:val="00936630"/>
    <w:rsid w:val="00942894"/>
    <w:rsid w:val="009502E0"/>
    <w:rsid w:val="00952A57"/>
    <w:rsid w:val="009574F1"/>
    <w:rsid w:val="0096381D"/>
    <w:rsid w:val="00965CA4"/>
    <w:rsid w:val="009708FC"/>
    <w:rsid w:val="00973D8E"/>
    <w:rsid w:val="009749AE"/>
    <w:rsid w:val="00974C71"/>
    <w:rsid w:val="00977366"/>
    <w:rsid w:val="009779D6"/>
    <w:rsid w:val="00977A92"/>
    <w:rsid w:val="009839FB"/>
    <w:rsid w:val="00985E75"/>
    <w:rsid w:val="00994D0F"/>
    <w:rsid w:val="009A1C9C"/>
    <w:rsid w:val="009A2D8C"/>
    <w:rsid w:val="009B0317"/>
    <w:rsid w:val="009B547C"/>
    <w:rsid w:val="009C0BD3"/>
    <w:rsid w:val="009C6353"/>
    <w:rsid w:val="009D1C4C"/>
    <w:rsid w:val="009D3674"/>
    <w:rsid w:val="009D4FAE"/>
    <w:rsid w:val="009E2683"/>
    <w:rsid w:val="009E4F12"/>
    <w:rsid w:val="009E7549"/>
    <w:rsid w:val="009E7E5A"/>
    <w:rsid w:val="009F1650"/>
    <w:rsid w:val="00A01F93"/>
    <w:rsid w:val="00A03175"/>
    <w:rsid w:val="00A11DF6"/>
    <w:rsid w:val="00A15E12"/>
    <w:rsid w:val="00A24BEB"/>
    <w:rsid w:val="00A25AAC"/>
    <w:rsid w:val="00A278A3"/>
    <w:rsid w:val="00A31250"/>
    <w:rsid w:val="00A3269A"/>
    <w:rsid w:val="00A354D9"/>
    <w:rsid w:val="00A35D0B"/>
    <w:rsid w:val="00A3718E"/>
    <w:rsid w:val="00A50FBB"/>
    <w:rsid w:val="00A541D6"/>
    <w:rsid w:val="00A54520"/>
    <w:rsid w:val="00A55CF2"/>
    <w:rsid w:val="00A6663D"/>
    <w:rsid w:val="00A7769E"/>
    <w:rsid w:val="00A847CD"/>
    <w:rsid w:val="00A87ACF"/>
    <w:rsid w:val="00A9022E"/>
    <w:rsid w:val="00A930F9"/>
    <w:rsid w:val="00A962F1"/>
    <w:rsid w:val="00AB705A"/>
    <w:rsid w:val="00AC2486"/>
    <w:rsid w:val="00AC4AC3"/>
    <w:rsid w:val="00AC5E29"/>
    <w:rsid w:val="00AD282A"/>
    <w:rsid w:val="00AD444E"/>
    <w:rsid w:val="00AD6A1B"/>
    <w:rsid w:val="00AE265C"/>
    <w:rsid w:val="00AF0177"/>
    <w:rsid w:val="00AF164F"/>
    <w:rsid w:val="00AF2989"/>
    <w:rsid w:val="00AF5A7D"/>
    <w:rsid w:val="00AF6D6E"/>
    <w:rsid w:val="00AF75FF"/>
    <w:rsid w:val="00AF7BCE"/>
    <w:rsid w:val="00B00187"/>
    <w:rsid w:val="00B01F94"/>
    <w:rsid w:val="00B0378E"/>
    <w:rsid w:val="00B105B9"/>
    <w:rsid w:val="00B107DE"/>
    <w:rsid w:val="00B129B5"/>
    <w:rsid w:val="00B2744C"/>
    <w:rsid w:val="00B30CFE"/>
    <w:rsid w:val="00B46B16"/>
    <w:rsid w:val="00B51E5E"/>
    <w:rsid w:val="00B55493"/>
    <w:rsid w:val="00B62BF2"/>
    <w:rsid w:val="00B71DE0"/>
    <w:rsid w:val="00B72828"/>
    <w:rsid w:val="00B75358"/>
    <w:rsid w:val="00B845A6"/>
    <w:rsid w:val="00B86650"/>
    <w:rsid w:val="00B91614"/>
    <w:rsid w:val="00B94582"/>
    <w:rsid w:val="00B967ED"/>
    <w:rsid w:val="00BA2C33"/>
    <w:rsid w:val="00BA56BC"/>
    <w:rsid w:val="00BA6FE1"/>
    <w:rsid w:val="00BB1F4D"/>
    <w:rsid w:val="00BB36C6"/>
    <w:rsid w:val="00BB6E5E"/>
    <w:rsid w:val="00BC2664"/>
    <w:rsid w:val="00BD1D23"/>
    <w:rsid w:val="00BD30AC"/>
    <w:rsid w:val="00BD6DA3"/>
    <w:rsid w:val="00BE3BB7"/>
    <w:rsid w:val="00BE672C"/>
    <w:rsid w:val="00BE7F0D"/>
    <w:rsid w:val="00BF2223"/>
    <w:rsid w:val="00BF5DD8"/>
    <w:rsid w:val="00BF638F"/>
    <w:rsid w:val="00BF7DA7"/>
    <w:rsid w:val="00C00986"/>
    <w:rsid w:val="00C01E5B"/>
    <w:rsid w:val="00C060DD"/>
    <w:rsid w:val="00C0615B"/>
    <w:rsid w:val="00C07C47"/>
    <w:rsid w:val="00C11B9B"/>
    <w:rsid w:val="00C159DE"/>
    <w:rsid w:val="00C162BC"/>
    <w:rsid w:val="00C16DB2"/>
    <w:rsid w:val="00C1753E"/>
    <w:rsid w:val="00C223FE"/>
    <w:rsid w:val="00C23200"/>
    <w:rsid w:val="00C243B1"/>
    <w:rsid w:val="00C24493"/>
    <w:rsid w:val="00C25155"/>
    <w:rsid w:val="00C30730"/>
    <w:rsid w:val="00C3293A"/>
    <w:rsid w:val="00C43886"/>
    <w:rsid w:val="00C45336"/>
    <w:rsid w:val="00C45813"/>
    <w:rsid w:val="00C53ABD"/>
    <w:rsid w:val="00C60E4C"/>
    <w:rsid w:val="00C6184E"/>
    <w:rsid w:val="00C658FA"/>
    <w:rsid w:val="00C662D2"/>
    <w:rsid w:val="00C70D58"/>
    <w:rsid w:val="00C758E1"/>
    <w:rsid w:val="00C75A05"/>
    <w:rsid w:val="00C76071"/>
    <w:rsid w:val="00C81345"/>
    <w:rsid w:val="00C831B3"/>
    <w:rsid w:val="00C8579B"/>
    <w:rsid w:val="00C86F67"/>
    <w:rsid w:val="00C9100D"/>
    <w:rsid w:val="00C917E0"/>
    <w:rsid w:val="00C958F1"/>
    <w:rsid w:val="00CA00ED"/>
    <w:rsid w:val="00CA2349"/>
    <w:rsid w:val="00CB3865"/>
    <w:rsid w:val="00CB43D1"/>
    <w:rsid w:val="00CB5182"/>
    <w:rsid w:val="00CB61FF"/>
    <w:rsid w:val="00CC2B25"/>
    <w:rsid w:val="00CC5C82"/>
    <w:rsid w:val="00CC73AE"/>
    <w:rsid w:val="00CD0F02"/>
    <w:rsid w:val="00CD1AB5"/>
    <w:rsid w:val="00CE0BD1"/>
    <w:rsid w:val="00CE1217"/>
    <w:rsid w:val="00CE2F01"/>
    <w:rsid w:val="00CE3A89"/>
    <w:rsid w:val="00CE5FD7"/>
    <w:rsid w:val="00CE605D"/>
    <w:rsid w:val="00CE618D"/>
    <w:rsid w:val="00CE657B"/>
    <w:rsid w:val="00CF3165"/>
    <w:rsid w:val="00CF572D"/>
    <w:rsid w:val="00CF6A45"/>
    <w:rsid w:val="00CF7E5C"/>
    <w:rsid w:val="00D02E48"/>
    <w:rsid w:val="00D03680"/>
    <w:rsid w:val="00D038C7"/>
    <w:rsid w:val="00D03EE1"/>
    <w:rsid w:val="00D1455E"/>
    <w:rsid w:val="00D223F4"/>
    <w:rsid w:val="00D26801"/>
    <w:rsid w:val="00D3211A"/>
    <w:rsid w:val="00D35F28"/>
    <w:rsid w:val="00D36118"/>
    <w:rsid w:val="00D417EE"/>
    <w:rsid w:val="00D447D3"/>
    <w:rsid w:val="00D46A7E"/>
    <w:rsid w:val="00D5256B"/>
    <w:rsid w:val="00D5640D"/>
    <w:rsid w:val="00D66C8D"/>
    <w:rsid w:val="00D67694"/>
    <w:rsid w:val="00D7203D"/>
    <w:rsid w:val="00D728AC"/>
    <w:rsid w:val="00D826F2"/>
    <w:rsid w:val="00D84868"/>
    <w:rsid w:val="00D84D32"/>
    <w:rsid w:val="00D905C6"/>
    <w:rsid w:val="00D90B3D"/>
    <w:rsid w:val="00D91969"/>
    <w:rsid w:val="00D930D7"/>
    <w:rsid w:val="00D97780"/>
    <w:rsid w:val="00DA21E4"/>
    <w:rsid w:val="00DA5D10"/>
    <w:rsid w:val="00DB1329"/>
    <w:rsid w:val="00DB6C45"/>
    <w:rsid w:val="00DC3E65"/>
    <w:rsid w:val="00DD30F4"/>
    <w:rsid w:val="00DD34AA"/>
    <w:rsid w:val="00DD6C3D"/>
    <w:rsid w:val="00DE18AA"/>
    <w:rsid w:val="00DF60E9"/>
    <w:rsid w:val="00E03C77"/>
    <w:rsid w:val="00E06880"/>
    <w:rsid w:val="00E13AAA"/>
    <w:rsid w:val="00E14990"/>
    <w:rsid w:val="00E15813"/>
    <w:rsid w:val="00E20ABE"/>
    <w:rsid w:val="00E235B8"/>
    <w:rsid w:val="00E26DEC"/>
    <w:rsid w:val="00E34875"/>
    <w:rsid w:val="00E34A72"/>
    <w:rsid w:val="00E36FE6"/>
    <w:rsid w:val="00E37539"/>
    <w:rsid w:val="00E37569"/>
    <w:rsid w:val="00E4114A"/>
    <w:rsid w:val="00E45706"/>
    <w:rsid w:val="00E512CA"/>
    <w:rsid w:val="00E52BC4"/>
    <w:rsid w:val="00E5413E"/>
    <w:rsid w:val="00E610A9"/>
    <w:rsid w:val="00E66272"/>
    <w:rsid w:val="00E755FD"/>
    <w:rsid w:val="00E8470F"/>
    <w:rsid w:val="00E84EFC"/>
    <w:rsid w:val="00E9236C"/>
    <w:rsid w:val="00E9626A"/>
    <w:rsid w:val="00E97F8B"/>
    <w:rsid w:val="00EA08F7"/>
    <w:rsid w:val="00EA4B65"/>
    <w:rsid w:val="00EB1C18"/>
    <w:rsid w:val="00EB1DDE"/>
    <w:rsid w:val="00EB4CDD"/>
    <w:rsid w:val="00EB5FF8"/>
    <w:rsid w:val="00EB7FA0"/>
    <w:rsid w:val="00EC4F5F"/>
    <w:rsid w:val="00EC62E4"/>
    <w:rsid w:val="00ED0D03"/>
    <w:rsid w:val="00ED2C4B"/>
    <w:rsid w:val="00ED3524"/>
    <w:rsid w:val="00ED3E45"/>
    <w:rsid w:val="00EE071F"/>
    <w:rsid w:val="00EE4B26"/>
    <w:rsid w:val="00EE7EE6"/>
    <w:rsid w:val="00F055FA"/>
    <w:rsid w:val="00F13211"/>
    <w:rsid w:val="00F2053F"/>
    <w:rsid w:val="00F20F84"/>
    <w:rsid w:val="00F26AB9"/>
    <w:rsid w:val="00F3756F"/>
    <w:rsid w:val="00F43C80"/>
    <w:rsid w:val="00F4483E"/>
    <w:rsid w:val="00F503AC"/>
    <w:rsid w:val="00F542BC"/>
    <w:rsid w:val="00F570FC"/>
    <w:rsid w:val="00F6500B"/>
    <w:rsid w:val="00F70905"/>
    <w:rsid w:val="00F71575"/>
    <w:rsid w:val="00F71C43"/>
    <w:rsid w:val="00F72A85"/>
    <w:rsid w:val="00F7430F"/>
    <w:rsid w:val="00F75037"/>
    <w:rsid w:val="00F86094"/>
    <w:rsid w:val="00F86741"/>
    <w:rsid w:val="00F902B6"/>
    <w:rsid w:val="00F915AB"/>
    <w:rsid w:val="00F93667"/>
    <w:rsid w:val="00F93878"/>
    <w:rsid w:val="00F96A2D"/>
    <w:rsid w:val="00FA2159"/>
    <w:rsid w:val="00FB2F27"/>
    <w:rsid w:val="00FC2089"/>
    <w:rsid w:val="00FC511A"/>
    <w:rsid w:val="00FD3FCE"/>
    <w:rsid w:val="00FD588E"/>
    <w:rsid w:val="00FD6D96"/>
    <w:rsid w:val="00FF1438"/>
    <w:rsid w:val="00FF4208"/>
    <w:rsid w:val="00FF6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5A290"/>
  <w15:chartTrackingRefBased/>
  <w15:docId w15:val="{EDF2E438-C2CA-1641-8E8B-F4F97348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36C6"/>
    <w:rPr>
      <w:rFonts w:ascii="Times New Roman" w:eastAsia="Times New Roman" w:hAnsi="Times New Roman" w:cs="Times New Roman"/>
      <w:lang w:eastAsia="de-DE"/>
    </w:rPr>
  </w:style>
  <w:style w:type="paragraph" w:styleId="berschrift1">
    <w:name w:val="heading 1"/>
    <w:basedOn w:val="KeinLeerraum"/>
    <w:next w:val="Standard"/>
    <w:link w:val="berschrift1Zchn"/>
    <w:uiPriority w:val="9"/>
    <w:qFormat/>
    <w:rsid w:val="000B72CE"/>
    <w:pPr>
      <w:keepNext/>
      <w:keepLines/>
      <w:numPr>
        <w:numId w:val="1"/>
      </w:numPr>
      <w:spacing w:before="24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chn"/>
    <w:uiPriority w:val="9"/>
    <w:unhideWhenUsed/>
    <w:qFormat/>
    <w:rsid w:val="000B72CE"/>
    <w:pPr>
      <w:keepNext/>
      <w:keepLines/>
      <w:numPr>
        <w:ilvl w:val="1"/>
        <w:numId w:val="1"/>
      </w:numPr>
      <w:spacing w:before="40"/>
      <w:outlineLvl w:val="1"/>
    </w:pPr>
    <w:rPr>
      <w:rFonts w:asciiTheme="majorHAnsi" w:eastAsiaTheme="majorEastAsia" w:hAnsiTheme="majorHAnsi" w:cstheme="majorBidi"/>
      <w:color w:val="000000" w:themeColor="text1"/>
      <w:sz w:val="26"/>
      <w:szCs w:val="26"/>
    </w:rPr>
  </w:style>
  <w:style w:type="paragraph" w:styleId="berschrift3">
    <w:name w:val="heading 3"/>
    <w:basedOn w:val="Standard"/>
    <w:next w:val="Standard"/>
    <w:link w:val="berschrift3Zchn"/>
    <w:uiPriority w:val="9"/>
    <w:unhideWhenUsed/>
    <w:qFormat/>
    <w:rsid w:val="000B72CE"/>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0B72C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0B72C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B72C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B72C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B72C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B72C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B72CE"/>
    <w:rPr>
      <w:rFonts w:asciiTheme="majorHAnsi" w:eastAsiaTheme="majorEastAsia" w:hAnsiTheme="majorHAnsi" w:cstheme="majorBidi"/>
      <w:b/>
      <w:color w:val="000000" w:themeColor="text1"/>
      <w:sz w:val="32"/>
      <w:szCs w:val="32"/>
      <w:lang w:eastAsia="de-DE"/>
    </w:rPr>
  </w:style>
  <w:style w:type="character" w:customStyle="1" w:styleId="berschrift2Zchn">
    <w:name w:val="Überschrift 2 Zchn"/>
    <w:basedOn w:val="Absatz-Standardschriftart"/>
    <w:link w:val="berschrift2"/>
    <w:uiPriority w:val="9"/>
    <w:rsid w:val="000B72CE"/>
    <w:rPr>
      <w:rFonts w:asciiTheme="majorHAnsi" w:eastAsiaTheme="majorEastAsia" w:hAnsiTheme="majorHAnsi" w:cstheme="majorBidi"/>
      <w:color w:val="000000" w:themeColor="text1"/>
      <w:sz w:val="26"/>
      <w:szCs w:val="26"/>
      <w:lang w:eastAsia="de-DE"/>
    </w:rPr>
  </w:style>
  <w:style w:type="character" w:customStyle="1" w:styleId="berschrift3Zchn">
    <w:name w:val="Überschrift 3 Zchn"/>
    <w:basedOn w:val="Absatz-Standardschriftart"/>
    <w:link w:val="berschrift3"/>
    <w:uiPriority w:val="9"/>
    <w:rsid w:val="000B72CE"/>
    <w:rPr>
      <w:rFonts w:asciiTheme="majorHAnsi" w:eastAsiaTheme="majorEastAsia" w:hAnsiTheme="majorHAnsi" w:cstheme="majorBidi"/>
      <w:color w:val="1F3763" w:themeColor="accent1" w:themeShade="7F"/>
      <w:lang w:eastAsia="de-DE"/>
    </w:rPr>
  </w:style>
  <w:style w:type="character" w:customStyle="1" w:styleId="berschrift4Zchn">
    <w:name w:val="Überschrift 4 Zchn"/>
    <w:basedOn w:val="Absatz-Standardschriftart"/>
    <w:link w:val="berschrift4"/>
    <w:uiPriority w:val="9"/>
    <w:semiHidden/>
    <w:rsid w:val="000B72CE"/>
    <w:rPr>
      <w:rFonts w:asciiTheme="majorHAnsi" w:eastAsiaTheme="majorEastAsia" w:hAnsiTheme="majorHAnsi" w:cstheme="majorBidi"/>
      <w:i/>
      <w:iCs/>
      <w:color w:val="2F5496" w:themeColor="accent1" w:themeShade="BF"/>
      <w:lang w:eastAsia="de-DE"/>
    </w:rPr>
  </w:style>
  <w:style w:type="character" w:customStyle="1" w:styleId="berschrift5Zchn">
    <w:name w:val="Überschrift 5 Zchn"/>
    <w:basedOn w:val="Absatz-Standardschriftart"/>
    <w:link w:val="berschrift5"/>
    <w:uiPriority w:val="9"/>
    <w:semiHidden/>
    <w:rsid w:val="000B72CE"/>
    <w:rPr>
      <w:rFonts w:asciiTheme="majorHAnsi" w:eastAsiaTheme="majorEastAsia" w:hAnsiTheme="majorHAnsi" w:cstheme="majorBidi"/>
      <w:color w:val="2F5496" w:themeColor="accent1" w:themeShade="BF"/>
      <w:lang w:eastAsia="de-DE"/>
    </w:rPr>
  </w:style>
  <w:style w:type="character" w:customStyle="1" w:styleId="berschrift6Zchn">
    <w:name w:val="Überschrift 6 Zchn"/>
    <w:basedOn w:val="Absatz-Standardschriftart"/>
    <w:link w:val="berschrift6"/>
    <w:uiPriority w:val="9"/>
    <w:semiHidden/>
    <w:rsid w:val="000B72CE"/>
    <w:rPr>
      <w:rFonts w:asciiTheme="majorHAnsi" w:eastAsiaTheme="majorEastAsia" w:hAnsiTheme="majorHAnsi" w:cstheme="majorBidi"/>
      <w:color w:val="1F3763" w:themeColor="accent1" w:themeShade="7F"/>
      <w:lang w:eastAsia="de-DE"/>
    </w:rPr>
  </w:style>
  <w:style w:type="character" w:customStyle="1" w:styleId="berschrift7Zchn">
    <w:name w:val="Überschrift 7 Zchn"/>
    <w:basedOn w:val="Absatz-Standardschriftart"/>
    <w:link w:val="berschrift7"/>
    <w:uiPriority w:val="9"/>
    <w:semiHidden/>
    <w:rsid w:val="000B72CE"/>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uiPriority w:val="9"/>
    <w:semiHidden/>
    <w:rsid w:val="000B72CE"/>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0B72CE"/>
    <w:rPr>
      <w:rFonts w:asciiTheme="majorHAnsi" w:eastAsiaTheme="majorEastAsia" w:hAnsiTheme="majorHAnsi" w:cstheme="majorBidi"/>
      <w:i/>
      <w:iCs/>
      <w:color w:val="272727" w:themeColor="text1" w:themeTint="D8"/>
      <w:sz w:val="21"/>
      <w:szCs w:val="21"/>
      <w:lang w:eastAsia="de-DE"/>
    </w:rPr>
  </w:style>
  <w:style w:type="paragraph" w:customStyle="1" w:styleId="CitaviBibliographySubheading6">
    <w:name w:val="Citavi Bibliography Subheading 6"/>
    <w:basedOn w:val="berschrift7"/>
    <w:link w:val="CitaviBibliographySubheading6Zchn"/>
    <w:rsid w:val="000B72CE"/>
    <w:pPr>
      <w:numPr>
        <w:ilvl w:val="0"/>
        <w:numId w:val="0"/>
      </w:numPr>
      <w:spacing w:before="200" w:line="360" w:lineRule="auto"/>
      <w:jc w:val="both"/>
      <w:outlineLvl w:val="9"/>
    </w:pPr>
    <w:rPr>
      <w:rFonts w:ascii="Times New Roman" w:eastAsia="Times New Roman" w:hAnsi="Times New Roman" w:cs="Times New Roman"/>
      <w:b/>
      <w:color w:val="404040"/>
      <w:sz w:val="20"/>
      <w:szCs w:val="20"/>
      <w:lang w:val="en-GB" w:eastAsia="en-US"/>
    </w:rPr>
  </w:style>
  <w:style w:type="character" w:customStyle="1" w:styleId="CitaviBibliographySubheading6Zchn">
    <w:name w:val="Citavi Bibliography Subheading 6 Zchn"/>
    <w:link w:val="CitaviBibliographySubheading6"/>
    <w:rsid w:val="000B72CE"/>
    <w:rPr>
      <w:rFonts w:ascii="Times New Roman" w:eastAsia="Times New Roman" w:hAnsi="Times New Roman" w:cs="Times New Roman"/>
      <w:b/>
      <w:i/>
      <w:iCs/>
      <w:color w:val="404040"/>
      <w:sz w:val="20"/>
      <w:szCs w:val="20"/>
      <w:lang w:val="en-GB"/>
    </w:rPr>
  </w:style>
  <w:style w:type="paragraph" w:styleId="KeinLeerraum">
    <w:name w:val="No Spacing"/>
    <w:uiPriority w:val="1"/>
    <w:qFormat/>
    <w:rsid w:val="000B72CE"/>
    <w:rPr>
      <w:rFonts w:ascii="Times New Roman" w:eastAsia="Times New Roman" w:hAnsi="Times New Roman" w:cs="Times New Roman"/>
      <w:lang w:eastAsia="de-DE"/>
    </w:rPr>
  </w:style>
  <w:style w:type="paragraph" w:styleId="Inhaltsverzeichnisberschrift">
    <w:name w:val="TOC Heading"/>
    <w:basedOn w:val="berschrift1"/>
    <w:next w:val="Standard"/>
    <w:uiPriority w:val="39"/>
    <w:unhideWhenUsed/>
    <w:qFormat/>
    <w:rsid w:val="000B72CE"/>
    <w:pPr>
      <w:numPr>
        <w:numId w:val="0"/>
      </w:numPr>
      <w:spacing w:before="480" w:line="276" w:lineRule="auto"/>
      <w:outlineLvl w:val="9"/>
    </w:pPr>
    <w:rPr>
      <w:bCs/>
      <w:color w:val="2F5496" w:themeColor="accent1" w:themeShade="BF"/>
      <w:sz w:val="28"/>
      <w:szCs w:val="28"/>
    </w:rPr>
  </w:style>
  <w:style w:type="paragraph" w:styleId="Verzeichnis1">
    <w:name w:val="toc 1"/>
    <w:basedOn w:val="Standard"/>
    <w:next w:val="Standard"/>
    <w:autoRedefine/>
    <w:uiPriority w:val="39"/>
    <w:unhideWhenUsed/>
    <w:rsid w:val="000B72CE"/>
    <w:pPr>
      <w:spacing w:before="120"/>
    </w:pPr>
    <w:rPr>
      <w:rFonts w:asciiTheme="minorHAnsi" w:hAnsiTheme="minorHAnsi" w:cstheme="minorHAnsi"/>
      <w:b/>
      <w:bCs/>
      <w:i/>
      <w:iCs/>
    </w:rPr>
  </w:style>
  <w:style w:type="paragraph" w:styleId="Verzeichnis2">
    <w:name w:val="toc 2"/>
    <w:basedOn w:val="Standard"/>
    <w:next w:val="Standard"/>
    <w:autoRedefine/>
    <w:uiPriority w:val="39"/>
    <w:unhideWhenUsed/>
    <w:rsid w:val="000B72CE"/>
    <w:pPr>
      <w:spacing w:before="120"/>
      <w:ind w:left="240"/>
    </w:pPr>
    <w:rPr>
      <w:rFonts w:asciiTheme="minorHAnsi" w:hAnsiTheme="minorHAnsi" w:cstheme="minorHAnsi"/>
      <w:b/>
      <w:bCs/>
      <w:sz w:val="22"/>
      <w:szCs w:val="22"/>
    </w:rPr>
  </w:style>
  <w:style w:type="character" w:styleId="Hyperlink">
    <w:name w:val="Hyperlink"/>
    <w:basedOn w:val="Absatz-Standardschriftart"/>
    <w:uiPriority w:val="99"/>
    <w:unhideWhenUsed/>
    <w:rsid w:val="000B72CE"/>
    <w:rPr>
      <w:color w:val="0563C1" w:themeColor="hyperlink"/>
      <w:u w:val="single"/>
    </w:rPr>
  </w:style>
  <w:style w:type="paragraph" w:styleId="Verzeichnis3">
    <w:name w:val="toc 3"/>
    <w:basedOn w:val="Standard"/>
    <w:next w:val="Standard"/>
    <w:autoRedefine/>
    <w:uiPriority w:val="39"/>
    <w:unhideWhenUsed/>
    <w:rsid w:val="000B72CE"/>
    <w:pPr>
      <w:ind w:left="480"/>
    </w:pPr>
    <w:rPr>
      <w:rFonts w:asciiTheme="minorHAnsi" w:hAnsiTheme="minorHAnsi" w:cstheme="minorHAnsi"/>
      <w:sz w:val="20"/>
      <w:szCs w:val="20"/>
    </w:rPr>
  </w:style>
  <w:style w:type="paragraph" w:styleId="Verzeichnis4">
    <w:name w:val="toc 4"/>
    <w:basedOn w:val="Standard"/>
    <w:next w:val="Standard"/>
    <w:autoRedefine/>
    <w:unhideWhenUsed/>
    <w:rsid w:val="00381596"/>
    <w:pPr>
      <w:spacing w:line="360" w:lineRule="auto"/>
    </w:pPr>
    <w:rPr>
      <w:rFonts w:asciiTheme="minorHAnsi" w:hAnsiTheme="minorHAnsi" w:cstheme="minorHAnsi"/>
      <w:b/>
      <w:bCs/>
      <w:lang w:val="en-US"/>
    </w:rPr>
  </w:style>
  <w:style w:type="paragraph" w:styleId="Verzeichnis5">
    <w:name w:val="toc 5"/>
    <w:basedOn w:val="Standard"/>
    <w:next w:val="Standard"/>
    <w:autoRedefine/>
    <w:unhideWhenUsed/>
    <w:rsid w:val="000B72CE"/>
    <w:pPr>
      <w:ind w:left="960"/>
    </w:pPr>
    <w:rPr>
      <w:rFonts w:asciiTheme="minorHAnsi" w:hAnsiTheme="minorHAnsi" w:cstheme="minorHAnsi"/>
      <w:sz w:val="20"/>
      <w:szCs w:val="20"/>
    </w:rPr>
  </w:style>
  <w:style w:type="paragraph" w:styleId="Verzeichnis6">
    <w:name w:val="toc 6"/>
    <w:basedOn w:val="Standard"/>
    <w:next w:val="Standard"/>
    <w:autoRedefine/>
    <w:unhideWhenUsed/>
    <w:rsid w:val="000B72CE"/>
    <w:pPr>
      <w:ind w:left="1200"/>
    </w:pPr>
    <w:rPr>
      <w:rFonts w:asciiTheme="minorHAnsi" w:hAnsiTheme="minorHAnsi" w:cstheme="minorHAnsi"/>
      <w:sz w:val="20"/>
      <w:szCs w:val="20"/>
    </w:rPr>
  </w:style>
  <w:style w:type="paragraph" w:styleId="Verzeichnis7">
    <w:name w:val="toc 7"/>
    <w:basedOn w:val="Standard"/>
    <w:next w:val="Standard"/>
    <w:autoRedefine/>
    <w:unhideWhenUsed/>
    <w:rsid w:val="000B72CE"/>
    <w:pPr>
      <w:ind w:left="1440"/>
    </w:pPr>
    <w:rPr>
      <w:rFonts w:asciiTheme="minorHAnsi" w:hAnsiTheme="minorHAnsi" w:cstheme="minorHAnsi"/>
      <w:sz w:val="20"/>
      <w:szCs w:val="20"/>
    </w:rPr>
  </w:style>
  <w:style w:type="paragraph" w:styleId="Verzeichnis8">
    <w:name w:val="toc 8"/>
    <w:basedOn w:val="Standard"/>
    <w:next w:val="Standard"/>
    <w:autoRedefine/>
    <w:unhideWhenUsed/>
    <w:rsid w:val="000B72CE"/>
    <w:pPr>
      <w:ind w:left="1680"/>
    </w:pPr>
    <w:rPr>
      <w:rFonts w:asciiTheme="minorHAnsi" w:hAnsiTheme="minorHAnsi" w:cstheme="minorHAnsi"/>
      <w:sz w:val="20"/>
      <w:szCs w:val="20"/>
    </w:rPr>
  </w:style>
  <w:style w:type="paragraph" w:styleId="Verzeichnis9">
    <w:name w:val="toc 9"/>
    <w:basedOn w:val="Standard"/>
    <w:next w:val="Standard"/>
    <w:autoRedefine/>
    <w:unhideWhenUsed/>
    <w:rsid w:val="000B72CE"/>
    <w:pPr>
      <w:ind w:left="1920"/>
    </w:pPr>
    <w:rPr>
      <w:rFonts w:asciiTheme="minorHAnsi" w:hAnsiTheme="minorHAnsi" w:cstheme="minorHAnsi"/>
      <w:sz w:val="20"/>
      <w:szCs w:val="20"/>
    </w:rPr>
  </w:style>
  <w:style w:type="paragraph" w:styleId="Listenabsatz">
    <w:name w:val="List Paragraph"/>
    <w:basedOn w:val="Standard"/>
    <w:uiPriority w:val="34"/>
    <w:qFormat/>
    <w:rsid w:val="000B72CE"/>
    <w:pPr>
      <w:ind w:left="720"/>
      <w:contextualSpacing/>
    </w:pPr>
  </w:style>
  <w:style w:type="character" w:styleId="SchwacheHervorhebung">
    <w:name w:val="Subtle Emphasis"/>
    <w:uiPriority w:val="19"/>
    <w:qFormat/>
    <w:rsid w:val="000B72CE"/>
    <w:rPr>
      <w:i w:val="0"/>
      <w:iCs/>
      <w:color w:val="404040"/>
    </w:rPr>
  </w:style>
  <w:style w:type="paragraph" w:customStyle="1" w:styleId="Diss">
    <w:name w:val="Diss."/>
    <w:qFormat/>
    <w:rsid w:val="000B72CE"/>
    <w:pPr>
      <w:spacing w:line="480" w:lineRule="auto"/>
    </w:pPr>
    <w:rPr>
      <w:rFonts w:ascii="Times New Roman" w:eastAsia="Times New Roman" w:hAnsi="Times New Roman" w:cs="Times New Roman"/>
      <w:color w:val="2F5496" w:themeColor="accent1" w:themeShade="BF"/>
      <w:sz w:val="32"/>
      <w:szCs w:val="32"/>
      <w:lang w:eastAsia="de-DE"/>
    </w:rPr>
  </w:style>
  <w:style w:type="paragraph" w:styleId="Literaturverzeichnis">
    <w:name w:val="Bibliography"/>
    <w:basedOn w:val="Standard"/>
    <w:next w:val="Standard"/>
    <w:uiPriority w:val="37"/>
    <w:semiHidden/>
    <w:unhideWhenUsed/>
    <w:rsid w:val="000B72CE"/>
  </w:style>
  <w:style w:type="paragraph" w:styleId="Fuzeile">
    <w:name w:val="footer"/>
    <w:basedOn w:val="Standard"/>
    <w:link w:val="FuzeileZchn"/>
    <w:uiPriority w:val="99"/>
    <w:rsid w:val="000B72CE"/>
    <w:pPr>
      <w:tabs>
        <w:tab w:val="center" w:pos="4536"/>
        <w:tab w:val="right" w:pos="9072"/>
      </w:tabs>
    </w:pPr>
  </w:style>
  <w:style w:type="character" w:customStyle="1" w:styleId="FuzeileZchn">
    <w:name w:val="Fußzeile Zchn"/>
    <w:basedOn w:val="Absatz-Standardschriftart"/>
    <w:link w:val="Fuzeile"/>
    <w:uiPriority w:val="99"/>
    <w:rsid w:val="000B72CE"/>
    <w:rPr>
      <w:rFonts w:ascii="Times New Roman" w:eastAsia="Times New Roman" w:hAnsi="Times New Roman" w:cs="Times New Roman"/>
      <w:lang w:eastAsia="de-DE"/>
    </w:rPr>
  </w:style>
  <w:style w:type="paragraph" w:styleId="Textkrper">
    <w:name w:val="Body Text"/>
    <w:basedOn w:val="Standard"/>
    <w:link w:val="TextkrperZchn"/>
    <w:uiPriority w:val="1"/>
    <w:qFormat/>
    <w:rsid w:val="000B72CE"/>
    <w:pPr>
      <w:widowControl w:val="0"/>
      <w:autoSpaceDE w:val="0"/>
      <w:autoSpaceDN w:val="0"/>
    </w:pPr>
    <w:rPr>
      <w:sz w:val="25"/>
      <w:szCs w:val="25"/>
      <w:lang w:eastAsia="en-US"/>
    </w:rPr>
  </w:style>
  <w:style w:type="character" w:customStyle="1" w:styleId="TextkrperZchn">
    <w:name w:val="Textkörper Zchn"/>
    <w:basedOn w:val="Absatz-Standardschriftart"/>
    <w:link w:val="Textkrper"/>
    <w:uiPriority w:val="1"/>
    <w:rsid w:val="000B72CE"/>
    <w:rPr>
      <w:rFonts w:ascii="Times New Roman" w:eastAsia="Times New Roman" w:hAnsi="Times New Roman" w:cs="Times New Roman"/>
      <w:sz w:val="25"/>
      <w:szCs w:val="25"/>
    </w:rPr>
  </w:style>
  <w:style w:type="character" w:styleId="Seitenzahl">
    <w:name w:val="page number"/>
    <w:basedOn w:val="Absatz-Standardschriftart"/>
    <w:rsid w:val="000B72CE"/>
  </w:style>
  <w:style w:type="character" w:styleId="Kommentarzeichen">
    <w:name w:val="annotation reference"/>
    <w:uiPriority w:val="99"/>
    <w:rsid w:val="000B72CE"/>
    <w:rPr>
      <w:sz w:val="16"/>
      <w:szCs w:val="16"/>
    </w:rPr>
  </w:style>
  <w:style w:type="paragraph" w:styleId="Kommentartext">
    <w:name w:val="annotation text"/>
    <w:basedOn w:val="Standard"/>
    <w:link w:val="KommentartextZchn"/>
    <w:uiPriority w:val="99"/>
    <w:rsid w:val="000B72CE"/>
    <w:rPr>
      <w:sz w:val="20"/>
    </w:rPr>
  </w:style>
  <w:style w:type="character" w:customStyle="1" w:styleId="KommentartextZchn">
    <w:name w:val="Kommentartext Zchn"/>
    <w:basedOn w:val="Absatz-Standardschriftart"/>
    <w:link w:val="Kommentartext"/>
    <w:uiPriority w:val="99"/>
    <w:rsid w:val="000B72CE"/>
    <w:rPr>
      <w:rFonts w:ascii="Times New Roman" w:eastAsia="Times New Roman" w:hAnsi="Times New Roman" w:cs="Times New Roman"/>
      <w:sz w:val="20"/>
      <w:lang w:eastAsia="de-DE"/>
    </w:rPr>
  </w:style>
  <w:style w:type="paragraph" w:styleId="Kommentarthema">
    <w:name w:val="annotation subject"/>
    <w:basedOn w:val="Kommentartext"/>
    <w:next w:val="Kommentartext"/>
    <w:link w:val="KommentarthemaZchn"/>
    <w:uiPriority w:val="99"/>
    <w:rsid w:val="000B72CE"/>
    <w:rPr>
      <w:b/>
      <w:bCs/>
    </w:rPr>
  </w:style>
  <w:style w:type="character" w:customStyle="1" w:styleId="KommentarthemaZchn">
    <w:name w:val="Kommentarthema Zchn"/>
    <w:basedOn w:val="KommentartextZchn"/>
    <w:link w:val="Kommentarthema"/>
    <w:uiPriority w:val="99"/>
    <w:rsid w:val="000B72CE"/>
    <w:rPr>
      <w:rFonts w:ascii="Times New Roman" w:eastAsia="Times New Roman" w:hAnsi="Times New Roman" w:cs="Times New Roman"/>
      <w:b/>
      <w:bCs/>
      <w:sz w:val="20"/>
      <w:lang w:eastAsia="de-DE"/>
    </w:rPr>
  </w:style>
  <w:style w:type="paragraph" w:styleId="Sprechblasentext">
    <w:name w:val="Balloon Text"/>
    <w:aliases w:val="Standard Diss erster Teil"/>
    <w:basedOn w:val="Standard"/>
    <w:link w:val="SprechblasentextZchn"/>
    <w:uiPriority w:val="99"/>
    <w:rsid w:val="000B72CE"/>
    <w:rPr>
      <w:rFonts w:ascii="Tahoma" w:hAnsi="Tahoma" w:cs="Tahoma"/>
      <w:sz w:val="16"/>
      <w:szCs w:val="16"/>
    </w:rPr>
  </w:style>
  <w:style w:type="character" w:customStyle="1" w:styleId="SprechblasentextZchn">
    <w:name w:val="Sprechblasentext Zchn"/>
    <w:aliases w:val="Standard Diss erster Teil Zchn"/>
    <w:basedOn w:val="Absatz-Standardschriftart"/>
    <w:link w:val="Sprechblasentext"/>
    <w:uiPriority w:val="99"/>
    <w:rsid w:val="000B72CE"/>
    <w:rPr>
      <w:rFonts w:ascii="Tahoma" w:eastAsia="Times New Roman" w:hAnsi="Tahoma" w:cs="Tahoma"/>
      <w:sz w:val="16"/>
      <w:szCs w:val="16"/>
      <w:lang w:eastAsia="de-DE"/>
    </w:rPr>
  </w:style>
  <w:style w:type="paragraph" w:styleId="Kopfzeile">
    <w:name w:val="header"/>
    <w:basedOn w:val="Standard"/>
    <w:link w:val="KopfzeileZchn"/>
    <w:uiPriority w:val="99"/>
    <w:rsid w:val="000B72CE"/>
    <w:pPr>
      <w:tabs>
        <w:tab w:val="center" w:pos="4536"/>
        <w:tab w:val="right" w:pos="9072"/>
      </w:tabs>
    </w:pPr>
  </w:style>
  <w:style w:type="character" w:customStyle="1" w:styleId="KopfzeileZchn">
    <w:name w:val="Kopfzeile Zchn"/>
    <w:basedOn w:val="Absatz-Standardschriftart"/>
    <w:link w:val="Kopfzeile"/>
    <w:uiPriority w:val="99"/>
    <w:rsid w:val="000B72CE"/>
    <w:rPr>
      <w:rFonts w:ascii="Times New Roman" w:eastAsia="Times New Roman" w:hAnsi="Times New Roman" w:cs="Times New Roman"/>
      <w:lang w:eastAsia="de-DE"/>
    </w:rPr>
  </w:style>
  <w:style w:type="character" w:customStyle="1" w:styleId="apple-converted-space">
    <w:name w:val="apple-converted-space"/>
    <w:basedOn w:val="Absatz-Standardschriftart"/>
    <w:rsid w:val="000B72CE"/>
  </w:style>
  <w:style w:type="paragraph" w:styleId="StandardWeb">
    <w:name w:val="Normal (Web)"/>
    <w:basedOn w:val="Standard"/>
    <w:uiPriority w:val="99"/>
    <w:unhideWhenUsed/>
    <w:rsid w:val="000B72CE"/>
    <w:pPr>
      <w:spacing w:before="100" w:beforeAutospacing="1" w:after="100" w:afterAutospacing="1"/>
    </w:pPr>
  </w:style>
  <w:style w:type="paragraph" w:customStyle="1" w:styleId="CitaviBibliographyEntry">
    <w:name w:val="Citavi Bibliography Entry"/>
    <w:basedOn w:val="Standard"/>
    <w:link w:val="CitaviBibliographyEntryZchn"/>
    <w:rsid w:val="000B72CE"/>
    <w:pPr>
      <w:spacing w:after="160" w:line="259" w:lineRule="auto"/>
    </w:pPr>
    <w:rPr>
      <w:rFonts w:ascii="Calibri" w:hAnsi="Calibri"/>
      <w:sz w:val="22"/>
      <w:szCs w:val="22"/>
      <w:lang w:val="en-GB" w:eastAsia="en-US"/>
    </w:rPr>
  </w:style>
  <w:style w:type="character" w:customStyle="1" w:styleId="CitaviBibliographyEntryZchn">
    <w:name w:val="Citavi Bibliography Entry Zchn"/>
    <w:link w:val="CitaviBibliographyEntry"/>
    <w:locked/>
    <w:rsid w:val="000B72CE"/>
    <w:rPr>
      <w:rFonts w:ascii="Calibri" w:eastAsia="Times New Roman" w:hAnsi="Calibri" w:cs="Times New Roman"/>
      <w:sz w:val="22"/>
      <w:szCs w:val="22"/>
      <w:lang w:val="en-GB"/>
    </w:rPr>
  </w:style>
  <w:style w:type="character" w:styleId="Hervorhebung">
    <w:name w:val="Emphasis"/>
    <w:uiPriority w:val="20"/>
    <w:qFormat/>
    <w:rsid w:val="000B72CE"/>
    <w:rPr>
      <w:i/>
      <w:iCs/>
    </w:rPr>
  </w:style>
  <w:style w:type="character" w:styleId="HTMLBeispiel">
    <w:name w:val="HTML Sample"/>
    <w:uiPriority w:val="99"/>
    <w:unhideWhenUsed/>
    <w:rsid w:val="000B72CE"/>
    <w:rPr>
      <w:rFonts w:ascii="Courier New" w:eastAsia="Times New Roman" w:hAnsi="Courier New" w:cs="Courier New"/>
    </w:rPr>
  </w:style>
  <w:style w:type="character" w:customStyle="1" w:styleId="hlfld-contribauthor">
    <w:name w:val="hlfld-contribauthor"/>
    <w:basedOn w:val="Absatz-Standardschriftart"/>
    <w:rsid w:val="000B72CE"/>
  </w:style>
  <w:style w:type="character" w:customStyle="1" w:styleId="nlmgiven-names">
    <w:name w:val="nlm_given-names"/>
    <w:basedOn w:val="Absatz-Standardschriftart"/>
    <w:rsid w:val="000B72CE"/>
  </w:style>
  <w:style w:type="character" w:customStyle="1" w:styleId="nlmyear">
    <w:name w:val="nlm_year"/>
    <w:basedOn w:val="Absatz-Standardschriftart"/>
    <w:rsid w:val="000B72CE"/>
  </w:style>
  <w:style w:type="character" w:customStyle="1" w:styleId="nlmarticle-title">
    <w:name w:val="nlm_article-title"/>
    <w:basedOn w:val="Absatz-Standardschriftart"/>
    <w:rsid w:val="000B72CE"/>
  </w:style>
  <w:style w:type="character" w:customStyle="1" w:styleId="nlmfpage">
    <w:name w:val="nlm_fpage"/>
    <w:basedOn w:val="Absatz-Standardschriftart"/>
    <w:rsid w:val="000B72CE"/>
  </w:style>
  <w:style w:type="character" w:customStyle="1" w:styleId="nlmlpage">
    <w:name w:val="nlm_lpage"/>
    <w:basedOn w:val="Absatz-Standardschriftart"/>
    <w:rsid w:val="000B72CE"/>
  </w:style>
  <w:style w:type="paragraph" w:customStyle="1" w:styleId="CitaviBibliographyHeading">
    <w:name w:val="Citavi Bibliography Heading"/>
    <w:basedOn w:val="berschrift1"/>
    <w:link w:val="CitaviBibliographyHeadingZchn"/>
    <w:rsid w:val="000B72CE"/>
    <w:pPr>
      <w:numPr>
        <w:numId w:val="0"/>
      </w:numPr>
      <w:spacing w:before="120"/>
    </w:pPr>
    <w:rPr>
      <w:rFonts w:ascii="Times New Roman" w:eastAsia="Times New Roman" w:hAnsi="Times New Roman" w:cs="Times New Roman"/>
      <w:b w:val="0"/>
      <w:bCs/>
      <w:color w:val="000000"/>
      <w:sz w:val="24"/>
      <w:szCs w:val="28"/>
      <w:lang w:eastAsia="en-US"/>
    </w:rPr>
  </w:style>
  <w:style w:type="character" w:customStyle="1" w:styleId="CitaviBibliographyHeadingZchn">
    <w:name w:val="Citavi Bibliography Heading Zchn"/>
    <w:link w:val="CitaviBibliographyHeading"/>
    <w:rsid w:val="000B72CE"/>
    <w:rPr>
      <w:rFonts w:ascii="Times New Roman" w:eastAsia="Times New Roman" w:hAnsi="Times New Roman" w:cs="Times New Roman"/>
      <w:bCs/>
      <w:color w:val="000000"/>
      <w:szCs w:val="28"/>
    </w:rPr>
  </w:style>
  <w:style w:type="paragraph" w:customStyle="1" w:styleId="CitaviBibliographySubheading1">
    <w:name w:val="Citavi Bibliography Subheading 1"/>
    <w:basedOn w:val="berschrift2"/>
    <w:link w:val="CitaviBibliographySubheading1Zchn"/>
    <w:rsid w:val="000B72CE"/>
    <w:pPr>
      <w:numPr>
        <w:ilvl w:val="0"/>
        <w:numId w:val="0"/>
      </w:numPr>
      <w:spacing w:before="200" w:line="360" w:lineRule="auto"/>
      <w:outlineLvl w:val="9"/>
    </w:pPr>
    <w:rPr>
      <w:rFonts w:ascii="Times New Roman" w:eastAsia="Times New Roman" w:hAnsi="Times New Roman" w:cs="Times New Roman"/>
      <w:bCs/>
      <w:color w:val="4F81BD"/>
      <w:sz w:val="20"/>
      <w:szCs w:val="20"/>
      <w:lang w:val="en-GB" w:eastAsia="en-US"/>
    </w:rPr>
  </w:style>
  <w:style w:type="character" w:customStyle="1" w:styleId="CitaviBibliographySubheading1Zchn">
    <w:name w:val="Citavi Bibliography Subheading 1 Zchn"/>
    <w:link w:val="CitaviBibliographySubheading1"/>
    <w:rsid w:val="000B72CE"/>
    <w:rPr>
      <w:rFonts w:ascii="Times New Roman" w:eastAsia="Times New Roman" w:hAnsi="Times New Roman" w:cs="Times New Roman"/>
      <w:bCs/>
      <w:color w:val="4F81BD"/>
      <w:sz w:val="20"/>
      <w:szCs w:val="20"/>
      <w:lang w:val="en-GB"/>
    </w:rPr>
  </w:style>
  <w:style w:type="paragraph" w:customStyle="1" w:styleId="CitaviBibliographySubheading2">
    <w:name w:val="Citavi Bibliography Subheading 2"/>
    <w:basedOn w:val="berschrift3"/>
    <w:link w:val="CitaviBibliographySubheading2Zchn"/>
    <w:rsid w:val="000B72CE"/>
    <w:pPr>
      <w:numPr>
        <w:ilvl w:val="0"/>
        <w:numId w:val="0"/>
      </w:numPr>
      <w:spacing w:before="200" w:line="360" w:lineRule="auto"/>
      <w:outlineLvl w:val="9"/>
    </w:pPr>
    <w:rPr>
      <w:rFonts w:ascii="Times New Roman" w:eastAsia="Times New Roman" w:hAnsi="Times New Roman" w:cs="Times New Roman"/>
      <w:bCs/>
      <w:color w:val="4F81BD"/>
      <w:sz w:val="20"/>
      <w:szCs w:val="20"/>
      <w:lang w:val="en-GB" w:eastAsia="en-US"/>
    </w:rPr>
  </w:style>
  <w:style w:type="character" w:customStyle="1" w:styleId="CitaviBibliographySubheading2Zchn">
    <w:name w:val="Citavi Bibliography Subheading 2 Zchn"/>
    <w:link w:val="CitaviBibliographySubheading2"/>
    <w:rsid w:val="000B72CE"/>
    <w:rPr>
      <w:rFonts w:ascii="Times New Roman" w:eastAsia="Times New Roman" w:hAnsi="Times New Roman" w:cs="Times New Roman"/>
      <w:bCs/>
      <w:color w:val="4F81BD"/>
      <w:sz w:val="20"/>
      <w:szCs w:val="20"/>
      <w:lang w:val="en-GB"/>
    </w:rPr>
  </w:style>
  <w:style w:type="paragraph" w:customStyle="1" w:styleId="CitaviBibliographySubheading3">
    <w:name w:val="Citavi Bibliography Subheading 3"/>
    <w:basedOn w:val="berschrift4"/>
    <w:link w:val="CitaviBibliographySubheading3Zchn"/>
    <w:rsid w:val="000B72CE"/>
    <w:pPr>
      <w:numPr>
        <w:ilvl w:val="0"/>
        <w:numId w:val="0"/>
      </w:numPr>
      <w:spacing w:before="200" w:line="360" w:lineRule="auto"/>
      <w:outlineLvl w:val="9"/>
    </w:pPr>
    <w:rPr>
      <w:rFonts w:ascii="Times New Roman" w:eastAsia="Times New Roman" w:hAnsi="Times New Roman" w:cs="Times New Roman"/>
      <w:bCs/>
      <w:color w:val="4F81BD"/>
      <w:sz w:val="20"/>
      <w:szCs w:val="20"/>
      <w:lang w:val="en-GB" w:eastAsia="en-US"/>
    </w:rPr>
  </w:style>
  <w:style w:type="character" w:customStyle="1" w:styleId="CitaviBibliographySubheading3Zchn">
    <w:name w:val="Citavi Bibliography Subheading 3 Zchn"/>
    <w:link w:val="CitaviBibliographySubheading3"/>
    <w:rsid w:val="000B72CE"/>
    <w:rPr>
      <w:rFonts w:ascii="Times New Roman" w:eastAsia="Times New Roman" w:hAnsi="Times New Roman" w:cs="Times New Roman"/>
      <w:bCs/>
      <w:i/>
      <w:iCs/>
      <w:color w:val="4F81BD"/>
      <w:sz w:val="20"/>
      <w:szCs w:val="20"/>
      <w:lang w:val="en-GB"/>
    </w:rPr>
  </w:style>
  <w:style w:type="paragraph" w:customStyle="1" w:styleId="CitaviBibliographySubheading4">
    <w:name w:val="Citavi Bibliography Subheading 4"/>
    <w:basedOn w:val="berschrift5"/>
    <w:link w:val="CitaviBibliographySubheading4Zchn"/>
    <w:rsid w:val="000B72CE"/>
    <w:pPr>
      <w:numPr>
        <w:ilvl w:val="0"/>
        <w:numId w:val="0"/>
      </w:numPr>
      <w:spacing w:before="200" w:line="360" w:lineRule="auto"/>
      <w:outlineLvl w:val="9"/>
    </w:pPr>
    <w:rPr>
      <w:rFonts w:ascii="Times New Roman" w:eastAsia="Times New Roman" w:hAnsi="Times New Roman" w:cs="Times New Roman"/>
      <w:b/>
      <w:color w:val="243F60"/>
      <w:sz w:val="20"/>
      <w:szCs w:val="20"/>
      <w:lang w:val="en-GB" w:eastAsia="en-US"/>
    </w:rPr>
  </w:style>
  <w:style w:type="character" w:customStyle="1" w:styleId="CitaviBibliographySubheading4Zchn">
    <w:name w:val="Citavi Bibliography Subheading 4 Zchn"/>
    <w:link w:val="CitaviBibliographySubheading4"/>
    <w:rsid w:val="000B72CE"/>
    <w:rPr>
      <w:rFonts w:ascii="Times New Roman" w:eastAsia="Times New Roman" w:hAnsi="Times New Roman" w:cs="Times New Roman"/>
      <w:b/>
      <w:color w:val="243F60"/>
      <w:sz w:val="20"/>
      <w:szCs w:val="20"/>
      <w:lang w:val="en-GB"/>
    </w:rPr>
  </w:style>
  <w:style w:type="paragraph" w:customStyle="1" w:styleId="CitaviBibliographySubheading5">
    <w:name w:val="Citavi Bibliography Subheading 5"/>
    <w:basedOn w:val="berschrift6"/>
    <w:link w:val="CitaviBibliographySubheading5Zchn"/>
    <w:rsid w:val="000B72CE"/>
    <w:pPr>
      <w:numPr>
        <w:ilvl w:val="0"/>
        <w:numId w:val="0"/>
      </w:numPr>
      <w:spacing w:before="200" w:line="360" w:lineRule="auto"/>
      <w:jc w:val="both"/>
      <w:outlineLvl w:val="9"/>
    </w:pPr>
    <w:rPr>
      <w:rFonts w:ascii="Times New Roman" w:eastAsia="Times New Roman" w:hAnsi="Times New Roman" w:cs="Times New Roman"/>
      <w:b/>
      <w:i/>
      <w:iCs/>
      <w:color w:val="243F60"/>
      <w:sz w:val="20"/>
      <w:szCs w:val="20"/>
      <w:lang w:val="en-GB" w:eastAsia="en-US"/>
    </w:rPr>
  </w:style>
  <w:style w:type="character" w:customStyle="1" w:styleId="CitaviBibliographySubheading5Zchn">
    <w:name w:val="Citavi Bibliography Subheading 5 Zchn"/>
    <w:link w:val="CitaviBibliographySubheading5"/>
    <w:rsid w:val="000B72CE"/>
    <w:rPr>
      <w:rFonts w:ascii="Times New Roman" w:eastAsia="Times New Roman" w:hAnsi="Times New Roman" w:cs="Times New Roman"/>
      <w:b/>
      <w:i/>
      <w:iCs/>
      <w:color w:val="243F60"/>
      <w:sz w:val="20"/>
      <w:szCs w:val="20"/>
      <w:lang w:val="en-GB"/>
    </w:rPr>
  </w:style>
  <w:style w:type="paragraph" w:customStyle="1" w:styleId="CitaviBibliographySubheading7">
    <w:name w:val="Citavi Bibliography Subheading 7"/>
    <w:basedOn w:val="berschrift8"/>
    <w:link w:val="CitaviBibliographySubheading7Zchn"/>
    <w:rsid w:val="000B72CE"/>
    <w:pPr>
      <w:numPr>
        <w:ilvl w:val="0"/>
        <w:numId w:val="0"/>
      </w:numPr>
      <w:spacing w:before="200" w:line="360" w:lineRule="auto"/>
      <w:jc w:val="both"/>
      <w:outlineLvl w:val="9"/>
    </w:pPr>
    <w:rPr>
      <w:rFonts w:ascii="Times New Roman" w:eastAsia="Times New Roman" w:hAnsi="Times New Roman" w:cs="Times New Roman"/>
      <w:b/>
      <w:color w:val="404040"/>
      <w:sz w:val="20"/>
      <w:szCs w:val="24"/>
      <w:lang w:val="en-GB" w:eastAsia="en-US"/>
    </w:rPr>
  </w:style>
  <w:style w:type="character" w:customStyle="1" w:styleId="CitaviBibliographySubheading7Zchn">
    <w:name w:val="Citavi Bibliography Subheading 7 Zchn"/>
    <w:link w:val="CitaviBibliographySubheading7"/>
    <w:rsid w:val="000B72CE"/>
    <w:rPr>
      <w:rFonts w:ascii="Times New Roman" w:eastAsia="Times New Roman" w:hAnsi="Times New Roman" w:cs="Times New Roman"/>
      <w:b/>
      <w:color w:val="404040"/>
      <w:sz w:val="20"/>
      <w:lang w:val="en-GB"/>
    </w:rPr>
  </w:style>
  <w:style w:type="paragraph" w:customStyle="1" w:styleId="CitaviBibliographySubheading8">
    <w:name w:val="Citavi Bibliography Subheading 8"/>
    <w:basedOn w:val="berschrift9"/>
    <w:link w:val="CitaviBibliographySubheading8Zchn"/>
    <w:rsid w:val="000B72CE"/>
    <w:pPr>
      <w:numPr>
        <w:ilvl w:val="0"/>
        <w:numId w:val="0"/>
      </w:numPr>
      <w:spacing w:before="200" w:line="360" w:lineRule="auto"/>
      <w:jc w:val="both"/>
      <w:outlineLvl w:val="9"/>
    </w:pPr>
    <w:rPr>
      <w:rFonts w:ascii="Times New Roman" w:eastAsia="Times New Roman" w:hAnsi="Times New Roman" w:cs="Times New Roman"/>
      <w:b/>
      <w:color w:val="404040"/>
      <w:sz w:val="20"/>
      <w:szCs w:val="24"/>
      <w:lang w:val="en-GB" w:eastAsia="en-US"/>
    </w:rPr>
  </w:style>
  <w:style w:type="character" w:customStyle="1" w:styleId="CitaviBibliographySubheading8Zchn">
    <w:name w:val="Citavi Bibliography Subheading 8 Zchn"/>
    <w:link w:val="CitaviBibliographySubheading8"/>
    <w:rsid w:val="000B72CE"/>
    <w:rPr>
      <w:rFonts w:ascii="Times New Roman" w:eastAsia="Times New Roman" w:hAnsi="Times New Roman" w:cs="Times New Roman"/>
      <w:b/>
      <w:i/>
      <w:iCs/>
      <w:color w:val="404040"/>
      <w:sz w:val="20"/>
      <w:lang w:val="en-GB"/>
    </w:rPr>
  </w:style>
  <w:style w:type="paragraph" w:styleId="Funotentext">
    <w:name w:val="footnote text"/>
    <w:basedOn w:val="Standard"/>
    <w:link w:val="FunotentextZchn"/>
    <w:unhideWhenUsed/>
    <w:rsid w:val="000B72CE"/>
    <w:rPr>
      <w:rFonts w:ascii="Calibri" w:eastAsia="Calibri" w:hAnsi="Calibri"/>
      <w:sz w:val="20"/>
      <w:lang w:eastAsia="en-US"/>
    </w:rPr>
  </w:style>
  <w:style w:type="character" w:customStyle="1" w:styleId="FunotentextZchn">
    <w:name w:val="Fußnotentext Zchn"/>
    <w:basedOn w:val="Absatz-Standardschriftart"/>
    <w:link w:val="Funotentext"/>
    <w:rsid w:val="000B72CE"/>
    <w:rPr>
      <w:rFonts w:ascii="Calibri" w:eastAsia="Calibri" w:hAnsi="Calibri" w:cs="Times New Roman"/>
      <w:sz w:val="20"/>
    </w:rPr>
  </w:style>
  <w:style w:type="character" w:styleId="Funotenzeichen">
    <w:name w:val="footnote reference"/>
    <w:unhideWhenUsed/>
    <w:rsid w:val="000B72CE"/>
    <w:rPr>
      <w:vertAlign w:val="superscript"/>
    </w:rPr>
  </w:style>
  <w:style w:type="character" w:styleId="BesuchterLink">
    <w:name w:val="FollowedHyperlink"/>
    <w:rsid w:val="000B72CE"/>
    <w:rPr>
      <w:color w:val="954F72"/>
      <w:u w:val="single"/>
    </w:rPr>
  </w:style>
  <w:style w:type="paragraph" w:customStyle="1" w:styleId="TableParagraph">
    <w:name w:val="Table Paragraph"/>
    <w:basedOn w:val="Standard"/>
    <w:uiPriority w:val="1"/>
    <w:qFormat/>
    <w:rsid w:val="000B72CE"/>
    <w:pPr>
      <w:widowControl w:val="0"/>
      <w:autoSpaceDE w:val="0"/>
      <w:autoSpaceDN w:val="0"/>
      <w:spacing w:before="3" w:line="177" w:lineRule="exact"/>
      <w:ind w:left="211"/>
    </w:pPr>
    <w:rPr>
      <w:sz w:val="22"/>
      <w:szCs w:val="22"/>
      <w:lang w:val="en-US" w:eastAsia="en-US"/>
    </w:rPr>
  </w:style>
  <w:style w:type="table" w:styleId="Tabellenraster">
    <w:name w:val="Table Grid"/>
    <w:basedOn w:val="NormaleTabelle"/>
    <w:uiPriority w:val="39"/>
    <w:rsid w:val="000B72C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7539"/>
    <w:pPr>
      <w:autoSpaceDE w:val="0"/>
      <w:autoSpaceDN w:val="0"/>
      <w:adjustRightInd w:val="0"/>
    </w:pPr>
    <w:rPr>
      <w:rFonts w:ascii="Times New Roman" w:hAnsi="Times New Roman" w:cs="Times New Roman"/>
      <w:color w:val="000000"/>
    </w:rPr>
  </w:style>
  <w:style w:type="paragraph" w:styleId="Beschriftung">
    <w:name w:val="caption"/>
    <w:basedOn w:val="Standard"/>
    <w:next w:val="Standard"/>
    <w:uiPriority w:val="35"/>
    <w:unhideWhenUsed/>
    <w:qFormat/>
    <w:rsid w:val="00074D14"/>
    <w:pPr>
      <w:spacing w:after="200"/>
    </w:pPr>
    <w:rPr>
      <w:i/>
      <w:iCs/>
      <w:color w:val="44546A" w:themeColor="text2"/>
      <w:sz w:val="18"/>
      <w:szCs w:val="18"/>
    </w:rPr>
  </w:style>
  <w:style w:type="paragraph" w:styleId="Abbildungsverzeichnis">
    <w:name w:val="table of figures"/>
    <w:basedOn w:val="Standard"/>
    <w:next w:val="Standard"/>
    <w:uiPriority w:val="99"/>
    <w:unhideWhenUsed/>
    <w:rsid w:val="00817DE6"/>
  </w:style>
  <w:style w:type="table" w:styleId="HelleSchattierung">
    <w:name w:val="Light Shading"/>
    <w:basedOn w:val="NormaleTabelle"/>
    <w:uiPriority w:val="60"/>
    <w:rsid w:val="00ED3E45"/>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ichtaufgelsteErwhnung1">
    <w:name w:val="Nicht aufgelöste Erwähnung1"/>
    <w:basedOn w:val="Absatz-Standardschriftart"/>
    <w:uiPriority w:val="99"/>
    <w:semiHidden/>
    <w:unhideWhenUsed/>
    <w:rsid w:val="001734B9"/>
    <w:rPr>
      <w:color w:val="605E5C"/>
      <w:shd w:val="clear" w:color="auto" w:fill="E1DFDD"/>
    </w:rPr>
  </w:style>
  <w:style w:type="numbering" w:customStyle="1" w:styleId="AktuelleListe1">
    <w:name w:val="Aktuelle Liste1"/>
    <w:uiPriority w:val="99"/>
    <w:rsid w:val="00320766"/>
    <w:pPr>
      <w:numPr>
        <w:numId w:val="27"/>
      </w:numPr>
    </w:pPr>
  </w:style>
  <w:style w:type="numbering" w:customStyle="1" w:styleId="AktuelleListe2">
    <w:name w:val="Aktuelle Liste2"/>
    <w:uiPriority w:val="99"/>
    <w:rsid w:val="001E41A8"/>
    <w:pPr>
      <w:numPr>
        <w:numId w:val="33"/>
      </w:numPr>
    </w:pPr>
  </w:style>
  <w:style w:type="paragraph" w:styleId="berarbeitung">
    <w:name w:val="Revision"/>
    <w:hidden/>
    <w:uiPriority w:val="99"/>
    <w:semiHidden/>
    <w:rsid w:val="00665B36"/>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0A1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0752">
      <w:bodyDiv w:val="1"/>
      <w:marLeft w:val="0"/>
      <w:marRight w:val="0"/>
      <w:marTop w:val="0"/>
      <w:marBottom w:val="0"/>
      <w:divBdr>
        <w:top w:val="none" w:sz="0" w:space="0" w:color="auto"/>
        <w:left w:val="none" w:sz="0" w:space="0" w:color="auto"/>
        <w:bottom w:val="none" w:sz="0" w:space="0" w:color="auto"/>
        <w:right w:val="none" w:sz="0" w:space="0" w:color="auto"/>
      </w:divBdr>
    </w:div>
    <w:div w:id="174928272">
      <w:bodyDiv w:val="1"/>
      <w:marLeft w:val="0"/>
      <w:marRight w:val="0"/>
      <w:marTop w:val="0"/>
      <w:marBottom w:val="0"/>
      <w:divBdr>
        <w:top w:val="none" w:sz="0" w:space="0" w:color="auto"/>
        <w:left w:val="none" w:sz="0" w:space="0" w:color="auto"/>
        <w:bottom w:val="none" w:sz="0" w:space="0" w:color="auto"/>
        <w:right w:val="none" w:sz="0" w:space="0" w:color="auto"/>
      </w:divBdr>
      <w:divsChild>
        <w:div w:id="1945380914">
          <w:marLeft w:val="0"/>
          <w:marRight w:val="0"/>
          <w:marTop w:val="0"/>
          <w:marBottom w:val="0"/>
          <w:divBdr>
            <w:top w:val="none" w:sz="0" w:space="0" w:color="auto"/>
            <w:left w:val="none" w:sz="0" w:space="0" w:color="auto"/>
            <w:bottom w:val="none" w:sz="0" w:space="0" w:color="auto"/>
            <w:right w:val="none" w:sz="0" w:space="0" w:color="auto"/>
          </w:divBdr>
        </w:div>
      </w:divsChild>
    </w:div>
    <w:div w:id="229731293">
      <w:bodyDiv w:val="1"/>
      <w:marLeft w:val="0"/>
      <w:marRight w:val="0"/>
      <w:marTop w:val="0"/>
      <w:marBottom w:val="0"/>
      <w:divBdr>
        <w:top w:val="none" w:sz="0" w:space="0" w:color="auto"/>
        <w:left w:val="none" w:sz="0" w:space="0" w:color="auto"/>
        <w:bottom w:val="none" w:sz="0" w:space="0" w:color="auto"/>
        <w:right w:val="none" w:sz="0" w:space="0" w:color="auto"/>
      </w:divBdr>
    </w:div>
    <w:div w:id="244263956">
      <w:bodyDiv w:val="1"/>
      <w:marLeft w:val="0"/>
      <w:marRight w:val="0"/>
      <w:marTop w:val="0"/>
      <w:marBottom w:val="0"/>
      <w:divBdr>
        <w:top w:val="none" w:sz="0" w:space="0" w:color="auto"/>
        <w:left w:val="none" w:sz="0" w:space="0" w:color="auto"/>
        <w:bottom w:val="none" w:sz="0" w:space="0" w:color="auto"/>
        <w:right w:val="none" w:sz="0" w:space="0" w:color="auto"/>
      </w:divBdr>
    </w:div>
    <w:div w:id="555051227">
      <w:bodyDiv w:val="1"/>
      <w:marLeft w:val="0"/>
      <w:marRight w:val="0"/>
      <w:marTop w:val="0"/>
      <w:marBottom w:val="0"/>
      <w:divBdr>
        <w:top w:val="none" w:sz="0" w:space="0" w:color="auto"/>
        <w:left w:val="none" w:sz="0" w:space="0" w:color="auto"/>
        <w:bottom w:val="none" w:sz="0" w:space="0" w:color="auto"/>
        <w:right w:val="none" w:sz="0" w:space="0" w:color="auto"/>
      </w:divBdr>
      <w:divsChild>
        <w:div w:id="1044062912">
          <w:marLeft w:val="0"/>
          <w:marRight w:val="0"/>
          <w:marTop w:val="0"/>
          <w:marBottom w:val="0"/>
          <w:divBdr>
            <w:top w:val="none" w:sz="0" w:space="0" w:color="auto"/>
            <w:left w:val="none" w:sz="0" w:space="0" w:color="auto"/>
            <w:bottom w:val="none" w:sz="0" w:space="0" w:color="auto"/>
            <w:right w:val="none" w:sz="0" w:space="0" w:color="auto"/>
          </w:divBdr>
          <w:divsChild>
            <w:div w:id="766583295">
              <w:marLeft w:val="0"/>
              <w:marRight w:val="0"/>
              <w:marTop w:val="0"/>
              <w:marBottom w:val="0"/>
              <w:divBdr>
                <w:top w:val="none" w:sz="0" w:space="0" w:color="auto"/>
                <w:left w:val="none" w:sz="0" w:space="0" w:color="auto"/>
                <w:bottom w:val="none" w:sz="0" w:space="0" w:color="auto"/>
                <w:right w:val="none" w:sz="0" w:space="0" w:color="auto"/>
              </w:divBdr>
              <w:divsChild>
                <w:div w:id="9553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2311">
      <w:bodyDiv w:val="1"/>
      <w:marLeft w:val="0"/>
      <w:marRight w:val="0"/>
      <w:marTop w:val="0"/>
      <w:marBottom w:val="0"/>
      <w:divBdr>
        <w:top w:val="none" w:sz="0" w:space="0" w:color="auto"/>
        <w:left w:val="none" w:sz="0" w:space="0" w:color="auto"/>
        <w:bottom w:val="none" w:sz="0" w:space="0" w:color="auto"/>
        <w:right w:val="none" w:sz="0" w:space="0" w:color="auto"/>
      </w:divBdr>
    </w:div>
    <w:div w:id="805121692">
      <w:bodyDiv w:val="1"/>
      <w:marLeft w:val="0"/>
      <w:marRight w:val="0"/>
      <w:marTop w:val="0"/>
      <w:marBottom w:val="0"/>
      <w:divBdr>
        <w:top w:val="none" w:sz="0" w:space="0" w:color="auto"/>
        <w:left w:val="none" w:sz="0" w:space="0" w:color="auto"/>
        <w:bottom w:val="none" w:sz="0" w:space="0" w:color="auto"/>
        <w:right w:val="none" w:sz="0" w:space="0" w:color="auto"/>
      </w:divBdr>
    </w:div>
    <w:div w:id="889078090">
      <w:bodyDiv w:val="1"/>
      <w:marLeft w:val="0"/>
      <w:marRight w:val="0"/>
      <w:marTop w:val="0"/>
      <w:marBottom w:val="0"/>
      <w:divBdr>
        <w:top w:val="none" w:sz="0" w:space="0" w:color="auto"/>
        <w:left w:val="none" w:sz="0" w:space="0" w:color="auto"/>
        <w:bottom w:val="none" w:sz="0" w:space="0" w:color="auto"/>
        <w:right w:val="none" w:sz="0" w:space="0" w:color="auto"/>
      </w:divBdr>
      <w:divsChild>
        <w:div w:id="880243354">
          <w:marLeft w:val="0"/>
          <w:marRight w:val="0"/>
          <w:marTop w:val="0"/>
          <w:marBottom w:val="0"/>
          <w:divBdr>
            <w:top w:val="none" w:sz="0" w:space="0" w:color="auto"/>
            <w:left w:val="none" w:sz="0" w:space="0" w:color="auto"/>
            <w:bottom w:val="none" w:sz="0" w:space="0" w:color="auto"/>
            <w:right w:val="none" w:sz="0" w:space="0" w:color="auto"/>
          </w:divBdr>
          <w:divsChild>
            <w:div w:id="76364812">
              <w:marLeft w:val="0"/>
              <w:marRight w:val="0"/>
              <w:marTop w:val="0"/>
              <w:marBottom w:val="0"/>
              <w:divBdr>
                <w:top w:val="none" w:sz="0" w:space="0" w:color="auto"/>
                <w:left w:val="none" w:sz="0" w:space="0" w:color="auto"/>
                <w:bottom w:val="none" w:sz="0" w:space="0" w:color="auto"/>
                <w:right w:val="none" w:sz="0" w:space="0" w:color="auto"/>
              </w:divBdr>
              <w:divsChild>
                <w:div w:id="9948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7160">
      <w:bodyDiv w:val="1"/>
      <w:marLeft w:val="0"/>
      <w:marRight w:val="0"/>
      <w:marTop w:val="0"/>
      <w:marBottom w:val="0"/>
      <w:divBdr>
        <w:top w:val="none" w:sz="0" w:space="0" w:color="auto"/>
        <w:left w:val="none" w:sz="0" w:space="0" w:color="auto"/>
        <w:bottom w:val="none" w:sz="0" w:space="0" w:color="auto"/>
        <w:right w:val="none" w:sz="0" w:space="0" w:color="auto"/>
      </w:divBdr>
    </w:div>
    <w:div w:id="1073427420">
      <w:bodyDiv w:val="1"/>
      <w:marLeft w:val="0"/>
      <w:marRight w:val="0"/>
      <w:marTop w:val="0"/>
      <w:marBottom w:val="0"/>
      <w:divBdr>
        <w:top w:val="none" w:sz="0" w:space="0" w:color="auto"/>
        <w:left w:val="none" w:sz="0" w:space="0" w:color="auto"/>
        <w:bottom w:val="none" w:sz="0" w:space="0" w:color="auto"/>
        <w:right w:val="none" w:sz="0" w:space="0" w:color="auto"/>
      </w:divBdr>
    </w:div>
    <w:div w:id="1180002844">
      <w:bodyDiv w:val="1"/>
      <w:marLeft w:val="0"/>
      <w:marRight w:val="0"/>
      <w:marTop w:val="0"/>
      <w:marBottom w:val="0"/>
      <w:divBdr>
        <w:top w:val="none" w:sz="0" w:space="0" w:color="auto"/>
        <w:left w:val="none" w:sz="0" w:space="0" w:color="auto"/>
        <w:bottom w:val="none" w:sz="0" w:space="0" w:color="auto"/>
        <w:right w:val="none" w:sz="0" w:space="0" w:color="auto"/>
      </w:divBdr>
    </w:div>
    <w:div w:id="1193298351">
      <w:bodyDiv w:val="1"/>
      <w:marLeft w:val="0"/>
      <w:marRight w:val="0"/>
      <w:marTop w:val="0"/>
      <w:marBottom w:val="0"/>
      <w:divBdr>
        <w:top w:val="none" w:sz="0" w:space="0" w:color="auto"/>
        <w:left w:val="none" w:sz="0" w:space="0" w:color="auto"/>
        <w:bottom w:val="none" w:sz="0" w:space="0" w:color="auto"/>
        <w:right w:val="none" w:sz="0" w:space="0" w:color="auto"/>
      </w:divBdr>
    </w:div>
    <w:div w:id="1223446990">
      <w:bodyDiv w:val="1"/>
      <w:marLeft w:val="0"/>
      <w:marRight w:val="0"/>
      <w:marTop w:val="0"/>
      <w:marBottom w:val="0"/>
      <w:divBdr>
        <w:top w:val="none" w:sz="0" w:space="0" w:color="auto"/>
        <w:left w:val="none" w:sz="0" w:space="0" w:color="auto"/>
        <w:bottom w:val="none" w:sz="0" w:space="0" w:color="auto"/>
        <w:right w:val="none" w:sz="0" w:space="0" w:color="auto"/>
      </w:divBdr>
    </w:div>
    <w:div w:id="1264848605">
      <w:bodyDiv w:val="1"/>
      <w:marLeft w:val="0"/>
      <w:marRight w:val="0"/>
      <w:marTop w:val="0"/>
      <w:marBottom w:val="0"/>
      <w:divBdr>
        <w:top w:val="none" w:sz="0" w:space="0" w:color="auto"/>
        <w:left w:val="none" w:sz="0" w:space="0" w:color="auto"/>
        <w:bottom w:val="none" w:sz="0" w:space="0" w:color="auto"/>
        <w:right w:val="none" w:sz="0" w:space="0" w:color="auto"/>
      </w:divBdr>
      <w:divsChild>
        <w:div w:id="1803692327">
          <w:marLeft w:val="0"/>
          <w:marRight w:val="0"/>
          <w:marTop w:val="0"/>
          <w:marBottom w:val="0"/>
          <w:divBdr>
            <w:top w:val="none" w:sz="0" w:space="0" w:color="auto"/>
            <w:left w:val="none" w:sz="0" w:space="0" w:color="auto"/>
            <w:bottom w:val="none" w:sz="0" w:space="0" w:color="auto"/>
            <w:right w:val="none" w:sz="0" w:space="0" w:color="auto"/>
          </w:divBdr>
          <w:divsChild>
            <w:div w:id="679508016">
              <w:marLeft w:val="0"/>
              <w:marRight w:val="0"/>
              <w:marTop w:val="0"/>
              <w:marBottom w:val="0"/>
              <w:divBdr>
                <w:top w:val="none" w:sz="0" w:space="0" w:color="auto"/>
                <w:left w:val="none" w:sz="0" w:space="0" w:color="auto"/>
                <w:bottom w:val="none" w:sz="0" w:space="0" w:color="auto"/>
                <w:right w:val="none" w:sz="0" w:space="0" w:color="auto"/>
              </w:divBdr>
              <w:divsChild>
                <w:div w:id="306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8098">
      <w:bodyDiv w:val="1"/>
      <w:marLeft w:val="0"/>
      <w:marRight w:val="0"/>
      <w:marTop w:val="0"/>
      <w:marBottom w:val="0"/>
      <w:divBdr>
        <w:top w:val="none" w:sz="0" w:space="0" w:color="auto"/>
        <w:left w:val="none" w:sz="0" w:space="0" w:color="auto"/>
        <w:bottom w:val="none" w:sz="0" w:space="0" w:color="auto"/>
        <w:right w:val="none" w:sz="0" w:space="0" w:color="auto"/>
      </w:divBdr>
      <w:divsChild>
        <w:div w:id="948970621">
          <w:marLeft w:val="0"/>
          <w:marRight w:val="0"/>
          <w:marTop w:val="0"/>
          <w:marBottom w:val="0"/>
          <w:divBdr>
            <w:top w:val="none" w:sz="0" w:space="0" w:color="auto"/>
            <w:left w:val="none" w:sz="0" w:space="0" w:color="auto"/>
            <w:bottom w:val="none" w:sz="0" w:space="0" w:color="auto"/>
            <w:right w:val="none" w:sz="0" w:space="0" w:color="auto"/>
          </w:divBdr>
          <w:divsChild>
            <w:div w:id="1169708847">
              <w:marLeft w:val="0"/>
              <w:marRight w:val="0"/>
              <w:marTop w:val="0"/>
              <w:marBottom w:val="0"/>
              <w:divBdr>
                <w:top w:val="none" w:sz="0" w:space="0" w:color="auto"/>
                <w:left w:val="none" w:sz="0" w:space="0" w:color="auto"/>
                <w:bottom w:val="none" w:sz="0" w:space="0" w:color="auto"/>
                <w:right w:val="none" w:sz="0" w:space="0" w:color="auto"/>
              </w:divBdr>
              <w:divsChild>
                <w:div w:id="6135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5396">
      <w:bodyDiv w:val="1"/>
      <w:marLeft w:val="0"/>
      <w:marRight w:val="0"/>
      <w:marTop w:val="0"/>
      <w:marBottom w:val="0"/>
      <w:divBdr>
        <w:top w:val="none" w:sz="0" w:space="0" w:color="auto"/>
        <w:left w:val="none" w:sz="0" w:space="0" w:color="auto"/>
        <w:bottom w:val="none" w:sz="0" w:space="0" w:color="auto"/>
        <w:right w:val="none" w:sz="0" w:space="0" w:color="auto"/>
      </w:divBdr>
      <w:divsChild>
        <w:div w:id="840700738">
          <w:marLeft w:val="0"/>
          <w:marRight w:val="0"/>
          <w:marTop w:val="0"/>
          <w:marBottom w:val="0"/>
          <w:divBdr>
            <w:top w:val="none" w:sz="0" w:space="0" w:color="auto"/>
            <w:left w:val="none" w:sz="0" w:space="0" w:color="auto"/>
            <w:bottom w:val="none" w:sz="0" w:space="0" w:color="auto"/>
            <w:right w:val="none" w:sz="0" w:space="0" w:color="auto"/>
          </w:divBdr>
        </w:div>
      </w:divsChild>
    </w:div>
    <w:div w:id="1414426564">
      <w:bodyDiv w:val="1"/>
      <w:marLeft w:val="0"/>
      <w:marRight w:val="0"/>
      <w:marTop w:val="0"/>
      <w:marBottom w:val="0"/>
      <w:divBdr>
        <w:top w:val="none" w:sz="0" w:space="0" w:color="auto"/>
        <w:left w:val="none" w:sz="0" w:space="0" w:color="auto"/>
        <w:bottom w:val="none" w:sz="0" w:space="0" w:color="auto"/>
        <w:right w:val="none" w:sz="0" w:space="0" w:color="auto"/>
      </w:divBdr>
      <w:divsChild>
        <w:div w:id="1684429636">
          <w:marLeft w:val="0"/>
          <w:marRight w:val="0"/>
          <w:marTop w:val="0"/>
          <w:marBottom w:val="0"/>
          <w:divBdr>
            <w:top w:val="none" w:sz="0" w:space="0" w:color="auto"/>
            <w:left w:val="none" w:sz="0" w:space="0" w:color="auto"/>
            <w:bottom w:val="none" w:sz="0" w:space="0" w:color="auto"/>
            <w:right w:val="none" w:sz="0" w:space="0" w:color="auto"/>
          </w:divBdr>
          <w:divsChild>
            <w:div w:id="2066222867">
              <w:marLeft w:val="0"/>
              <w:marRight w:val="0"/>
              <w:marTop w:val="0"/>
              <w:marBottom w:val="0"/>
              <w:divBdr>
                <w:top w:val="none" w:sz="0" w:space="0" w:color="auto"/>
                <w:left w:val="none" w:sz="0" w:space="0" w:color="auto"/>
                <w:bottom w:val="none" w:sz="0" w:space="0" w:color="auto"/>
                <w:right w:val="none" w:sz="0" w:space="0" w:color="auto"/>
              </w:divBdr>
              <w:divsChild>
                <w:div w:id="3369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3158">
      <w:bodyDiv w:val="1"/>
      <w:marLeft w:val="0"/>
      <w:marRight w:val="0"/>
      <w:marTop w:val="0"/>
      <w:marBottom w:val="0"/>
      <w:divBdr>
        <w:top w:val="none" w:sz="0" w:space="0" w:color="auto"/>
        <w:left w:val="none" w:sz="0" w:space="0" w:color="auto"/>
        <w:bottom w:val="none" w:sz="0" w:space="0" w:color="auto"/>
        <w:right w:val="none" w:sz="0" w:space="0" w:color="auto"/>
      </w:divBdr>
      <w:divsChild>
        <w:div w:id="1936669415">
          <w:marLeft w:val="0"/>
          <w:marRight w:val="0"/>
          <w:marTop w:val="0"/>
          <w:marBottom w:val="0"/>
          <w:divBdr>
            <w:top w:val="none" w:sz="0" w:space="0" w:color="auto"/>
            <w:left w:val="none" w:sz="0" w:space="0" w:color="auto"/>
            <w:bottom w:val="none" w:sz="0" w:space="0" w:color="auto"/>
            <w:right w:val="none" w:sz="0" w:space="0" w:color="auto"/>
          </w:divBdr>
          <w:divsChild>
            <w:div w:id="1658537835">
              <w:marLeft w:val="0"/>
              <w:marRight w:val="0"/>
              <w:marTop w:val="0"/>
              <w:marBottom w:val="0"/>
              <w:divBdr>
                <w:top w:val="none" w:sz="0" w:space="0" w:color="auto"/>
                <w:left w:val="none" w:sz="0" w:space="0" w:color="auto"/>
                <w:bottom w:val="none" w:sz="0" w:space="0" w:color="auto"/>
                <w:right w:val="none" w:sz="0" w:space="0" w:color="auto"/>
              </w:divBdr>
              <w:divsChild>
                <w:div w:id="17349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4572">
      <w:bodyDiv w:val="1"/>
      <w:marLeft w:val="0"/>
      <w:marRight w:val="0"/>
      <w:marTop w:val="0"/>
      <w:marBottom w:val="0"/>
      <w:divBdr>
        <w:top w:val="none" w:sz="0" w:space="0" w:color="auto"/>
        <w:left w:val="none" w:sz="0" w:space="0" w:color="auto"/>
        <w:bottom w:val="none" w:sz="0" w:space="0" w:color="auto"/>
        <w:right w:val="none" w:sz="0" w:space="0" w:color="auto"/>
      </w:divBdr>
    </w:div>
    <w:div w:id="1697000910">
      <w:bodyDiv w:val="1"/>
      <w:marLeft w:val="0"/>
      <w:marRight w:val="0"/>
      <w:marTop w:val="0"/>
      <w:marBottom w:val="0"/>
      <w:divBdr>
        <w:top w:val="none" w:sz="0" w:space="0" w:color="auto"/>
        <w:left w:val="none" w:sz="0" w:space="0" w:color="auto"/>
        <w:bottom w:val="none" w:sz="0" w:space="0" w:color="auto"/>
        <w:right w:val="none" w:sz="0" w:space="0" w:color="auto"/>
      </w:divBdr>
    </w:div>
    <w:div w:id="1725442098">
      <w:bodyDiv w:val="1"/>
      <w:marLeft w:val="0"/>
      <w:marRight w:val="0"/>
      <w:marTop w:val="0"/>
      <w:marBottom w:val="0"/>
      <w:divBdr>
        <w:top w:val="none" w:sz="0" w:space="0" w:color="auto"/>
        <w:left w:val="none" w:sz="0" w:space="0" w:color="auto"/>
        <w:bottom w:val="none" w:sz="0" w:space="0" w:color="auto"/>
        <w:right w:val="none" w:sz="0" w:space="0" w:color="auto"/>
      </w:divBdr>
    </w:div>
    <w:div w:id="1738356892">
      <w:bodyDiv w:val="1"/>
      <w:marLeft w:val="0"/>
      <w:marRight w:val="0"/>
      <w:marTop w:val="0"/>
      <w:marBottom w:val="0"/>
      <w:divBdr>
        <w:top w:val="none" w:sz="0" w:space="0" w:color="auto"/>
        <w:left w:val="none" w:sz="0" w:space="0" w:color="auto"/>
        <w:bottom w:val="none" w:sz="0" w:space="0" w:color="auto"/>
        <w:right w:val="none" w:sz="0" w:space="0" w:color="auto"/>
      </w:divBdr>
    </w:div>
    <w:div w:id="1836676981">
      <w:bodyDiv w:val="1"/>
      <w:marLeft w:val="0"/>
      <w:marRight w:val="0"/>
      <w:marTop w:val="0"/>
      <w:marBottom w:val="0"/>
      <w:divBdr>
        <w:top w:val="none" w:sz="0" w:space="0" w:color="auto"/>
        <w:left w:val="none" w:sz="0" w:space="0" w:color="auto"/>
        <w:bottom w:val="none" w:sz="0" w:space="0" w:color="auto"/>
        <w:right w:val="none" w:sz="0" w:space="0" w:color="auto"/>
      </w:divBdr>
    </w:div>
    <w:div w:id="1870069795">
      <w:bodyDiv w:val="1"/>
      <w:marLeft w:val="0"/>
      <w:marRight w:val="0"/>
      <w:marTop w:val="0"/>
      <w:marBottom w:val="0"/>
      <w:divBdr>
        <w:top w:val="none" w:sz="0" w:space="0" w:color="auto"/>
        <w:left w:val="none" w:sz="0" w:space="0" w:color="auto"/>
        <w:bottom w:val="none" w:sz="0" w:space="0" w:color="auto"/>
        <w:right w:val="none" w:sz="0" w:space="0" w:color="auto"/>
      </w:divBdr>
    </w:div>
    <w:div w:id="2022122393">
      <w:bodyDiv w:val="1"/>
      <w:marLeft w:val="0"/>
      <w:marRight w:val="0"/>
      <w:marTop w:val="0"/>
      <w:marBottom w:val="0"/>
      <w:divBdr>
        <w:top w:val="none" w:sz="0" w:space="0" w:color="auto"/>
        <w:left w:val="none" w:sz="0" w:space="0" w:color="auto"/>
        <w:bottom w:val="none" w:sz="0" w:space="0" w:color="auto"/>
        <w:right w:val="none" w:sz="0" w:space="0" w:color="auto"/>
      </w:divBdr>
    </w:div>
    <w:div w:id="21418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tennisnet.com/news/australian-open-der-abend-der-bitteren-geschenke-alexander-zverev-scheidet-aus"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C89F-830F-478B-BF21-1705C36B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11437</Words>
  <Characters>72057</Characters>
  <Application>Microsoft Office Word</Application>
  <DocSecurity>0</DocSecurity>
  <Lines>600</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Dominik Meffert</cp:lastModifiedBy>
  <cp:revision>3</cp:revision>
  <cp:lastPrinted>2023-01-27T09:36:00Z</cp:lastPrinted>
  <dcterms:created xsi:type="dcterms:W3CDTF">2023-01-27T09:36:00Z</dcterms:created>
  <dcterms:modified xsi:type="dcterms:W3CDTF">2023-01-27T09:40:00Z</dcterms:modified>
</cp:coreProperties>
</file>